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D7DC65" w14:textId="77777777" w:rsidR="008A58B8" w:rsidRDefault="008A58B8" w:rsidP="008A58B8">
      <w:pPr>
        <w:ind w:left="4032"/>
        <w:rPr>
          <w:bCs/>
          <w:szCs w:val="24"/>
        </w:rPr>
      </w:pPr>
      <w:r>
        <w:rPr>
          <w:bCs/>
          <w:szCs w:val="24"/>
        </w:rPr>
        <w:t xml:space="preserve">PATVIRTINTA </w:t>
      </w:r>
    </w:p>
    <w:p w14:paraId="412EE86B" w14:textId="77777777" w:rsidR="008A58B8" w:rsidRDefault="008A58B8" w:rsidP="008A58B8">
      <w:pPr>
        <w:ind w:left="4032"/>
        <w:rPr>
          <w:bCs/>
          <w:szCs w:val="24"/>
        </w:rPr>
      </w:pPr>
      <w:r>
        <w:rPr>
          <w:bCs/>
          <w:szCs w:val="24"/>
        </w:rPr>
        <w:t xml:space="preserve">Lietuvos Respublikos švietimo, mokslo ir sporto ministro </w:t>
      </w:r>
    </w:p>
    <w:p w14:paraId="3F972B46" w14:textId="77777777" w:rsidR="008A58B8" w:rsidRDefault="008A58B8" w:rsidP="008A58B8">
      <w:pPr>
        <w:ind w:left="4032"/>
        <w:rPr>
          <w:bCs/>
          <w:szCs w:val="24"/>
        </w:rPr>
      </w:pPr>
      <w:r>
        <w:rPr>
          <w:bCs/>
          <w:szCs w:val="24"/>
        </w:rPr>
        <w:t xml:space="preserve">2021 m. rugpjūčio 23 d. įsakymu Nr. </w:t>
      </w:r>
      <w:r>
        <w:t>V-1526</w:t>
      </w:r>
    </w:p>
    <w:p w14:paraId="2563E8DC" w14:textId="77777777" w:rsidR="008A58B8" w:rsidRDefault="008A58B8" w:rsidP="008A58B8">
      <w:pPr>
        <w:ind w:left="27"/>
        <w:jc w:val="center"/>
        <w:rPr>
          <w:b/>
          <w:bCs/>
          <w:szCs w:val="24"/>
        </w:rPr>
      </w:pPr>
    </w:p>
    <w:p w14:paraId="04E8FDE4" w14:textId="77777777" w:rsidR="008A58B8" w:rsidRDefault="008A58B8" w:rsidP="008A58B8">
      <w:pPr>
        <w:ind w:left="27"/>
        <w:jc w:val="center"/>
        <w:rPr>
          <w:b/>
          <w:bCs/>
          <w:szCs w:val="24"/>
        </w:rPr>
      </w:pPr>
      <w:r>
        <w:rPr>
          <w:b/>
          <w:bCs/>
          <w:szCs w:val="24"/>
        </w:rPr>
        <w:t>2021</w:t>
      </w:r>
      <w:r>
        <w:rPr>
          <w:b/>
          <w:color w:val="000000"/>
          <w:szCs w:val="24"/>
        </w:rPr>
        <w:t>–2022 MOKSLO</w:t>
      </w:r>
      <w:r>
        <w:rPr>
          <w:b/>
          <w:bCs/>
          <w:szCs w:val="24"/>
        </w:rPr>
        <w:t xml:space="preserve"> METŲ PAGRINDINIO UGDYMO PASIEKIMŲ PATIKRINIMO TVARKARAŠTIS IR VYKDYMO BŪDAI </w:t>
      </w:r>
    </w:p>
    <w:p w14:paraId="7960CF9E" w14:textId="77777777" w:rsidR="008A58B8" w:rsidRDefault="008A58B8" w:rsidP="008A58B8">
      <w:pPr>
        <w:ind w:left="27"/>
        <w:jc w:val="center"/>
        <w:rPr>
          <w:b/>
          <w:bCs/>
          <w:szCs w:val="24"/>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8"/>
        <w:gridCol w:w="2483"/>
        <w:gridCol w:w="1712"/>
        <w:gridCol w:w="2076"/>
      </w:tblGrid>
      <w:tr w:rsidR="008A58B8" w14:paraId="338F3010" w14:textId="77777777" w:rsidTr="002A786E">
        <w:trPr>
          <w:jc w:val="center"/>
        </w:trPr>
        <w:tc>
          <w:tcPr>
            <w:tcW w:w="2938" w:type="dxa"/>
            <w:tcBorders>
              <w:top w:val="single" w:sz="4" w:space="0" w:color="auto"/>
              <w:left w:val="single" w:sz="4" w:space="0" w:color="auto"/>
              <w:bottom w:val="single" w:sz="4" w:space="0" w:color="auto"/>
              <w:right w:val="single" w:sz="4" w:space="0" w:color="auto"/>
            </w:tcBorders>
            <w:shd w:val="clear" w:color="auto" w:fill="DDD9C3"/>
            <w:vAlign w:val="center"/>
          </w:tcPr>
          <w:p w14:paraId="1209DEA8" w14:textId="77777777" w:rsidR="008A58B8" w:rsidRDefault="008A58B8" w:rsidP="002A786E">
            <w:pPr>
              <w:spacing w:line="276" w:lineRule="auto"/>
              <w:rPr>
                <w:sz w:val="2"/>
                <w:szCs w:val="2"/>
              </w:rPr>
            </w:pPr>
          </w:p>
          <w:p w14:paraId="1FAF890F" w14:textId="77777777" w:rsidR="008A58B8" w:rsidRDefault="008A58B8" w:rsidP="002A786E">
            <w:pPr>
              <w:overflowPunct w:val="0"/>
              <w:spacing w:line="276" w:lineRule="auto"/>
              <w:ind w:left="27"/>
              <w:jc w:val="center"/>
              <w:rPr>
                <w:b/>
                <w:bCs/>
                <w:szCs w:val="24"/>
              </w:rPr>
            </w:pPr>
            <w:r>
              <w:rPr>
                <w:b/>
                <w:bCs/>
                <w:szCs w:val="24"/>
              </w:rPr>
              <w:t>Patikrinimas</w:t>
            </w:r>
          </w:p>
        </w:tc>
        <w:tc>
          <w:tcPr>
            <w:tcW w:w="2483" w:type="dxa"/>
            <w:tcBorders>
              <w:top w:val="single" w:sz="4" w:space="0" w:color="auto"/>
              <w:left w:val="single" w:sz="4" w:space="0" w:color="auto"/>
              <w:bottom w:val="single" w:sz="4" w:space="0" w:color="auto"/>
              <w:right w:val="single" w:sz="4" w:space="0" w:color="auto"/>
            </w:tcBorders>
            <w:shd w:val="clear" w:color="auto" w:fill="DDD9C3"/>
            <w:vAlign w:val="center"/>
          </w:tcPr>
          <w:p w14:paraId="2C29B681" w14:textId="77777777" w:rsidR="008A58B8" w:rsidRDefault="008A58B8" w:rsidP="002A786E">
            <w:pPr>
              <w:spacing w:line="276" w:lineRule="auto"/>
              <w:rPr>
                <w:sz w:val="2"/>
                <w:szCs w:val="2"/>
              </w:rPr>
            </w:pPr>
          </w:p>
          <w:p w14:paraId="574B333A" w14:textId="77777777" w:rsidR="008A58B8" w:rsidRDefault="008A58B8" w:rsidP="002A786E">
            <w:pPr>
              <w:overflowPunct w:val="0"/>
              <w:spacing w:line="276" w:lineRule="auto"/>
              <w:ind w:left="27"/>
              <w:jc w:val="center"/>
              <w:rPr>
                <w:b/>
                <w:bCs/>
                <w:szCs w:val="24"/>
              </w:rPr>
            </w:pPr>
            <w:r>
              <w:rPr>
                <w:b/>
                <w:bCs/>
                <w:szCs w:val="24"/>
              </w:rPr>
              <w:t>Laikotarpis, data</w:t>
            </w:r>
          </w:p>
        </w:tc>
        <w:tc>
          <w:tcPr>
            <w:tcW w:w="1712"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7AF91308" w14:textId="77777777" w:rsidR="008A58B8" w:rsidRDefault="008A58B8" w:rsidP="002A786E">
            <w:pPr>
              <w:spacing w:line="276" w:lineRule="auto"/>
              <w:rPr>
                <w:sz w:val="2"/>
                <w:szCs w:val="2"/>
              </w:rPr>
            </w:pPr>
            <w:r>
              <w:rPr>
                <w:sz w:val="2"/>
                <w:szCs w:val="2"/>
              </w:rPr>
              <w:t>V</w:t>
            </w:r>
          </w:p>
          <w:p w14:paraId="405C0760" w14:textId="77777777" w:rsidR="008A58B8" w:rsidRDefault="008A58B8" w:rsidP="002A786E">
            <w:pPr>
              <w:overflowPunct w:val="0"/>
              <w:spacing w:line="276" w:lineRule="auto"/>
              <w:ind w:left="27"/>
              <w:jc w:val="center"/>
              <w:rPr>
                <w:b/>
                <w:bCs/>
                <w:szCs w:val="24"/>
              </w:rPr>
            </w:pPr>
            <w:r>
              <w:rPr>
                <w:b/>
                <w:bCs/>
                <w:szCs w:val="24"/>
              </w:rPr>
              <w:t>Pradžia</w:t>
            </w:r>
          </w:p>
        </w:tc>
        <w:tc>
          <w:tcPr>
            <w:tcW w:w="2076" w:type="dxa"/>
            <w:tcBorders>
              <w:top w:val="single" w:sz="4" w:space="0" w:color="auto"/>
              <w:left w:val="single" w:sz="4" w:space="0" w:color="auto"/>
              <w:bottom w:val="single" w:sz="4" w:space="0" w:color="auto"/>
              <w:right w:val="single" w:sz="4" w:space="0" w:color="auto"/>
            </w:tcBorders>
            <w:shd w:val="clear" w:color="auto" w:fill="DDD9C3"/>
            <w:hideMark/>
          </w:tcPr>
          <w:p w14:paraId="2593D641" w14:textId="77777777" w:rsidR="008A58B8" w:rsidRDefault="008A58B8" w:rsidP="002A786E">
            <w:pPr>
              <w:spacing w:line="276" w:lineRule="auto"/>
              <w:jc w:val="center"/>
              <w:rPr>
                <w:szCs w:val="24"/>
              </w:rPr>
            </w:pPr>
            <w:r>
              <w:rPr>
                <w:b/>
                <w:bCs/>
                <w:szCs w:val="24"/>
              </w:rPr>
              <w:t>Vykdymo būdas</w:t>
            </w:r>
          </w:p>
        </w:tc>
      </w:tr>
      <w:tr w:rsidR="008A58B8" w14:paraId="16121381" w14:textId="77777777" w:rsidTr="002A786E">
        <w:trPr>
          <w:jc w:val="center"/>
        </w:trPr>
        <w:tc>
          <w:tcPr>
            <w:tcW w:w="2938" w:type="dxa"/>
            <w:tcBorders>
              <w:top w:val="single" w:sz="4" w:space="0" w:color="auto"/>
              <w:left w:val="single" w:sz="4" w:space="0" w:color="auto"/>
              <w:bottom w:val="single" w:sz="4" w:space="0" w:color="auto"/>
              <w:right w:val="single" w:sz="4" w:space="0" w:color="auto"/>
            </w:tcBorders>
            <w:vAlign w:val="center"/>
            <w:hideMark/>
          </w:tcPr>
          <w:p w14:paraId="1733B559" w14:textId="77777777" w:rsidR="008A58B8" w:rsidRDefault="008A58B8" w:rsidP="002A786E">
            <w:pPr>
              <w:spacing w:line="276" w:lineRule="auto"/>
              <w:ind w:left="27"/>
              <w:rPr>
                <w:szCs w:val="24"/>
              </w:rPr>
            </w:pPr>
            <w:r>
              <w:rPr>
                <w:szCs w:val="24"/>
              </w:rPr>
              <w:t xml:space="preserve">1. Lietuvių kalba ir literatūra (žodžiu) </w:t>
            </w:r>
          </w:p>
        </w:tc>
        <w:tc>
          <w:tcPr>
            <w:tcW w:w="2483" w:type="dxa"/>
            <w:tcBorders>
              <w:top w:val="single" w:sz="4" w:space="0" w:color="auto"/>
              <w:left w:val="single" w:sz="4" w:space="0" w:color="auto"/>
              <w:bottom w:val="single" w:sz="4" w:space="0" w:color="auto"/>
              <w:right w:val="single" w:sz="4" w:space="0" w:color="auto"/>
            </w:tcBorders>
            <w:vAlign w:val="center"/>
          </w:tcPr>
          <w:p w14:paraId="35C0E183" w14:textId="77777777" w:rsidR="008A58B8" w:rsidRDefault="008A58B8" w:rsidP="002A786E">
            <w:pPr>
              <w:spacing w:line="276" w:lineRule="auto"/>
              <w:rPr>
                <w:sz w:val="2"/>
                <w:szCs w:val="2"/>
              </w:rPr>
            </w:pPr>
          </w:p>
          <w:p w14:paraId="439831AF" w14:textId="77777777" w:rsidR="008A58B8" w:rsidRDefault="008A58B8" w:rsidP="002A786E">
            <w:pPr>
              <w:overflowPunct w:val="0"/>
              <w:spacing w:line="276" w:lineRule="auto"/>
              <w:ind w:left="27"/>
              <w:jc w:val="center"/>
              <w:rPr>
                <w:bCs/>
                <w:szCs w:val="24"/>
              </w:rPr>
            </w:pPr>
            <w:r>
              <w:rPr>
                <w:bCs/>
                <w:szCs w:val="24"/>
              </w:rPr>
              <w:t>Ugdymo procese</w:t>
            </w:r>
          </w:p>
        </w:tc>
        <w:tc>
          <w:tcPr>
            <w:tcW w:w="1712" w:type="dxa"/>
            <w:tcBorders>
              <w:top w:val="single" w:sz="4" w:space="0" w:color="auto"/>
              <w:left w:val="single" w:sz="4" w:space="0" w:color="auto"/>
              <w:bottom w:val="single" w:sz="4" w:space="0" w:color="auto"/>
              <w:right w:val="single" w:sz="4" w:space="0" w:color="auto"/>
            </w:tcBorders>
            <w:vAlign w:val="center"/>
            <w:hideMark/>
          </w:tcPr>
          <w:p w14:paraId="40B6F146" w14:textId="77777777" w:rsidR="008A58B8" w:rsidRDefault="008A58B8" w:rsidP="002A786E">
            <w:pPr>
              <w:overflowPunct w:val="0"/>
              <w:spacing w:line="276" w:lineRule="auto"/>
              <w:ind w:left="27"/>
              <w:jc w:val="center"/>
              <w:rPr>
                <w:b/>
                <w:bCs/>
                <w:szCs w:val="24"/>
              </w:rPr>
            </w:pPr>
            <w:r>
              <w:rPr>
                <w:b/>
                <w:bCs/>
                <w:szCs w:val="24"/>
              </w:rPr>
              <w:t>*</w:t>
            </w:r>
          </w:p>
        </w:tc>
        <w:tc>
          <w:tcPr>
            <w:tcW w:w="2076" w:type="dxa"/>
            <w:tcBorders>
              <w:top w:val="single" w:sz="4" w:space="0" w:color="auto"/>
              <w:left w:val="single" w:sz="4" w:space="0" w:color="auto"/>
              <w:bottom w:val="single" w:sz="4" w:space="0" w:color="auto"/>
              <w:right w:val="single" w:sz="4" w:space="0" w:color="auto"/>
            </w:tcBorders>
            <w:vAlign w:val="center"/>
            <w:hideMark/>
          </w:tcPr>
          <w:p w14:paraId="4552D715" w14:textId="77777777" w:rsidR="008A58B8" w:rsidRDefault="008A58B8" w:rsidP="002A786E">
            <w:pPr>
              <w:overflowPunct w:val="0"/>
              <w:spacing w:line="276" w:lineRule="auto"/>
              <w:ind w:left="27"/>
              <w:jc w:val="center"/>
              <w:rPr>
                <w:b/>
                <w:bCs/>
                <w:szCs w:val="24"/>
              </w:rPr>
            </w:pPr>
            <w:r>
              <w:rPr>
                <w:szCs w:val="24"/>
              </w:rPr>
              <w:t>Tradicinis arba nuotolinis**</w:t>
            </w:r>
          </w:p>
        </w:tc>
      </w:tr>
      <w:tr w:rsidR="008A58B8" w14:paraId="6EE58F66" w14:textId="77777777" w:rsidTr="002A786E">
        <w:trPr>
          <w:jc w:val="center"/>
        </w:trPr>
        <w:tc>
          <w:tcPr>
            <w:tcW w:w="2938" w:type="dxa"/>
            <w:tcBorders>
              <w:top w:val="single" w:sz="4" w:space="0" w:color="auto"/>
              <w:left w:val="single" w:sz="4" w:space="0" w:color="auto"/>
              <w:bottom w:val="single" w:sz="4" w:space="0" w:color="auto"/>
              <w:right w:val="single" w:sz="4" w:space="0" w:color="auto"/>
            </w:tcBorders>
            <w:vAlign w:val="center"/>
          </w:tcPr>
          <w:p w14:paraId="4E82EB4B" w14:textId="77777777" w:rsidR="008A58B8" w:rsidRDefault="008A58B8" w:rsidP="002A786E">
            <w:pPr>
              <w:spacing w:line="276" w:lineRule="auto"/>
              <w:rPr>
                <w:sz w:val="2"/>
                <w:szCs w:val="2"/>
              </w:rPr>
            </w:pPr>
          </w:p>
          <w:p w14:paraId="0F897544" w14:textId="77777777" w:rsidR="008A58B8" w:rsidRDefault="008A58B8" w:rsidP="002A786E">
            <w:pPr>
              <w:overflowPunct w:val="0"/>
              <w:spacing w:line="276" w:lineRule="auto"/>
              <w:ind w:left="27"/>
              <w:rPr>
                <w:b/>
                <w:bCs/>
                <w:szCs w:val="24"/>
              </w:rPr>
            </w:pPr>
            <w:r>
              <w:rPr>
                <w:szCs w:val="24"/>
              </w:rPr>
              <w:t>2. Gimtoji kalba (baltarusių, lenkų, rusų, vokiečių) (žodžiu)</w:t>
            </w:r>
          </w:p>
        </w:tc>
        <w:tc>
          <w:tcPr>
            <w:tcW w:w="2483" w:type="dxa"/>
            <w:tcBorders>
              <w:top w:val="single" w:sz="4" w:space="0" w:color="auto"/>
              <w:left w:val="single" w:sz="4" w:space="0" w:color="auto"/>
              <w:bottom w:val="single" w:sz="4" w:space="0" w:color="auto"/>
              <w:right w:val="single" w:sz="4" w:space="0" w:color="auto"/>
            </w:tcBorders>
            <w:vAlign w:val="center"/>
          </w:tcPr>
          <w:p w14:paraId="27645D17" w14:textId="77777777" w:rsidR="008A58B8" w:rsidRDefault="008A58B8" w:rsidP="002A786E">
            <w:pPr>
              <w:spacing w:line="276" w:lineRule="auto"/>
              <w:rPr>
                <w:sz w:val="2"/>
                <w:szCs w:val="2"/>
              </w:rPr>
            </w:pPr>
          </w:p>
          <w:p w14:paraId="5053F559" w14:textId="77777777" w:rsidR="008A58B8" w:rsidRDefault="008A58B8" w:rsidP="002A786E">
            <w:pPr>
              <w:overflowPunct w:val="0"/>
              <w:spacing w:line="276" w:lineRule="auto"/>
              <w:ind w:left="27"/>
              <w:jc w:val="center"/>
              <w:rPr>
                <w:b/>
                <w:bCs/>
                <w:szCs w:val="24"/>
              </w:rPr>
            </w:pPr>
            <w:r>
              <w:rPr>
                <w:bCs/>
                <w:szCs w:val="24"/>
              </w:rPr>
              <w:t>2022 m. vasario 11 d. – balandžio 22 d.</w:t>
            </w:r>
          </w:p>
        </w:tc>
        <w:tc>
          <w:tcPr>
            <w:tcW w:w="1712" w:type="dxa"/>
            <w:tcBorders>
              <w:top w:val="single" w:sz="4" w:space="0" w:color="auto"/>
              <w:left w:val="single" w:sz="4" w:space="0" w:color="auto"/>
              <w:bottom w:val="single" w:sz="4" w:space="0" w:color="auto"/>
              <w:right w:val="single" w:sz="4" w:space="0" w:color="auto"/>
            </w:tcBorders>
            <w:vAlign w:val="center"/>
            <w:hideMark/>
          </w:tcPr>
          <w:p w14:paraId="3FF847CD" w14:textId="77777777" w:rsidR="008A58B8" w:rsidRDefault="008A58B8" w:rsidP="002A786E">
            <w:pPr>
              <w:overflowPunct w:val="0"/>
              <w:spacing w:line="276" w:lineRule="auto"/>
              <w:ind w:left="27"/>
              <w:jc w:val="center"/>
              <w:rPr>
                <w:szCs w:val="24"/>
              </w:rPr>
            </w:pPr>
            <w:r>
              <w:rPr>
                <w:b/>
                <w:bCs/>
                <w:szCs w:val="24"/>
              </w:rPr>
              <w:t>*</w:t>
            </w:r>
          </w:p>
        </w:tc>
        <w:tc>
          <w:tcPr>
            <w:tcW w:w="2076" w:type="dxa"/>
            <w:tcBorders>
              <w:top w:val="single" w:sz="4" w:space="0" w:color="auto"/>
              <w:left w:val="single" w:sz="4" w:space="0" w:color="auto"/>
              <w:bottom w:val="single" w:sz="4" w:space="0" w:color="auto"/>
              <w:right w:val="single" w:sz="4" w:space="0" w:color="auto"/>
            </w:tcBorders>
            <w:vAlign w:val="center"/>
            <w:hideMark/>
          </w:tcPr>
          <w:p w14:paraId="32E74F9A" w14:textId="77777777" w:rsidR="008A58B8" w:rsidRDefault="008A58B8" w:rsidP="002A786E">
            <w:pPr>
              <w:overflowPunct w:val="0"/>
              <w:spacing w:line="276" w:lineRule="auto"/>
              <w:ind w:left="27"/>
              <w:jc w:val="center"/>
              <w:rPr>
                <w:b/>
                <w:bCs/>
                <w:szCs w:val="24"/>
              </w:rPr>
            </w:pPr>
            <w:r>
              <w:rPr>
                <w:szCs w:val="24"/>
              </w:rPr>
              <w:t>Tradicinis arba nuotolinis**</w:t>
            </w:r>
          </w:p>
        </w:tc>
      </w:tr>
      <w:tr w:rsidR="008A58B8" w14:paraId="761D0BEA" w14:textId="77777777" w:rsidTr="002A786E">
        <w:trPr>
          <w:trHeight w:val="737"/>
          <w:jc w:val="center"/>
        </w:trPr>
        <w:tc>
          <w:tcPr>
            <w:tcW w:w="2938" w:type="dxa"/>
            <w:tcBorders>
              <w:top w:val="single" w:sz="4" w:space="0" w:color="auto"/>
              <w:left w:val="single" w:sz="4" w:space="0" w:color="auto"/>
              <w:bottom w:val="single" w:sz="4" w:space="0" w:color="auto"/>
              <w:right w:val="single" w:sz="4" w:space="0" w:color="auto"/>
            </w:tcBorders>
            <w:vAlign w:val="center"/>
          </w:tcPr>
          <w:p w14:paraId="77BB2EB1" w14:textId="77777777" w:rsidR="008A58B8" w:rsidRDefault="008A58B8" w:rsidP="002A786E">
            <w:pPr>
              <w:spacing w:line="276" w:lineRule="auto"/>
              <w:rPr>
                <w:sz w:val="2"/>
                <w:szCs w:val="2"/>
              </w:rPr>
            </w:pPr>
          </w:p>
          <w:p w14:paraId="62FB3934" w14:textId="77777777" w:rsidR="008A58B8" w:rsidRDefault="008A58B8" w:rsidP="002A786E">
            <w:pPr>
              <w:overflowPunct w:val="0"/>
              <w:spacing w:line="276" w:lineRule="auto"/>
              <w:rPr>
                <w:szCs w:val="24"/>
              </w:rPr>
            </w:pPr>
            <w:r>
              <w:rPr>
                <w:szCs w:val="24"/>
              </w:rPr>
              <w:t>3. Lietuvių kalba ir literatūra (raštu)</w:t>
            </w:r>
          </w:p>
        </w:tc>
        <w:tc>
          <w:tcPr>
            <w:tcW w:w="2483" w:type="dxa"/>
            <w:tcBorders>
              <w:top w:val="single" w:sz="4" w:space="0" w:color="auto"/>
              <w:left w:val="single" w:sz="4" w:space="0" w:color="auto"/>
              <w:bottom w:val="single" w:sz="4" w:space="0" w:color="auto"/>
              <w:right w:val="single" w:sz="4" w:space="0" w:color="auto"/>
            </w:tcBorders>
            <w:vAlign w:val="center"/>
          </w:tcPr>
          <w:p w14:paraId="5ACE784D" w14:textId="77777777" w:rsidR="008A58B8" w:rsidRDefault="008A58B8" w:rsidP="002A786E">
            <w:pPr>
              <w:spacing w:line="276" w:lineRule="auto"/>
              <w:rPr>
                <w:sz w:val="2"/>
                <w:szCs w:val="2"/>
              </w:rPr>
            </w:pPr>
          </w:p>
          <w:p w14:paraId="3DE9F7D7" w14:textId="77777777" w:rsidR="008A58B8" w:rsidRDefault="008A58B8" w:rsidP="002A786E">
            <w:pPr>
              <w:overflowPunct w:val="0"/>
              <w:spacing w:line="276" w:lineRule="auto"/>
              <w:ind w:left="27"/>
              <w:jc w:val="center"/>
              <w:rPr>
                <w:bCs/>
                <w:szCs w:val="24"/>
              </w:rPr>
            </w:pPr>
            <w:r>
              <w:rPr>
                <w:bCs/>
                <w:szCs w:val="24"/>
              </w:rPr>
              <w:t>2022 m. gegužės 10 d. – gegužės 11 d.</w:t>
            </w:r>
          </w:p>
        </w:tc>
        <w:tc>
          <w:tcPr>
            <w:tcW w:w="1712" w:type="dxa"/>
            <w:tcBorders>
              <w:top w:val="single" w:sz="4" w:space="0" w:color="auto"/>
              <w:left w:val="single" w:sz="4" w:space="0" w:color="auto"/>
              <w:bottom w:val="single" w:sz="4" w:space="0" w:color="auto"/>
              <w:right w:val="single" w:sz="4" w:space="0" w:color="auto"/>
            </w:tcBorders>
            <w:vAlign w:val="center"/>
            <w:hideMark/>
          </w:tcPr>
          <w:p w14:paraId="53D5D316" w14:textId="77777777" w:rsidR="008A58B8" w:rsidRDefault="008A58B8" w:rsidP="002A786E">
            <w:pPr>
              <w:rPr>
                <w:bCs/>
                <w:szCs w:val="24"/>
              </w:rPr>
            </w:pPr>
          </w:p>
        </w:tc>
        <w:tc>
          <w:tcPr>
            <w:tcW w:w="2076" w:type="dxa"/>
            <w:vMerge w:val="restart"/>
            <w:tcBorders>
              <w:top w:val="single" w:sz="4" w:space="0" w:color="auto"/>
              <w:left w:val="single" w:sz="4" w:space="0" w:color="auto"/>
              <w:bottom w:val="single" w:sz="4" w:space="0" w:color="auto"/>
              <w:right w:val="single" w:sz="4" w:space="0" w:color="auto"/>
            </w:tcBorders>
            <w:vAlign w:val="center"/>
            <w:hideMark/>
          </w:tcPr>
          <w:p w14:paraId="4D0FE6FB" w14:textId="77777777" w:rsidR="008A58B8" w:rsidRDefault="008A58B8" w:rsidP="002A786E">
            <w:pPr>
              <w:spacing w:line="276" w:lineRule="auto"/>
              <w:jc w:val="center"/>
              <w:rPr>
                <w:sz w:val="22"/>
                <w:szCs w:val="22"/>
              </w:rPr>
            </w:pPr>
            <w:r>
              <w:rPr>
                <w:szCs w:val="24"/>
              </w:rPr>
              <w:t>Elektroninis</w:t>
            </w:r>
            <w:r>
              <w:rPr>
                <w:sz w:val="22"/>
                <w:szCs w:val="22"/>
              </w:rPr>
              <w:t>***</w:t>
            </w:r>
          </w:p>
        </w:tc>
      </w:tr>
      <w:tr w:rsidR="008A58B8" w14:paraId="772C25EE" w14:textId="77777777" w:rsidTr="002A786E">
        <w:trPr>
          <w:trHeight w:val="404"/>
          <w:jc w:val="center"/>
        </w:trPr>
        <w:tc>
          <w:tcPr>
            <w:tcW w:w="2938" w:type="dxa"/>
            <w:tcBorders>
              <w:top w:val="single" w:sz="4" w:space="0" w:color="auto"/>
              <w:left w:val="single" w:sz="4" w:space="0" w:color="auto"/>
              <w:bottom w:val="single" w:sz="4" w:space="0" w:color="auto"/>
              <w:right w:val="single" w:sz="4" w:space="0" w:color="auto"/>
            </w:tcBorders>
          </w:tcPr>
          <w:p w14:paraId="535EFCF4" w14:textId="77777777" w:rsidR="008A58B8" w:rsidRDefault="008A58B8" w:rsidP="002A786E">
            <w:pPr>
              <w:spacing w:line="276" w:lineRule="auto"/>
              <w:rPr>
                <w:sz w:val="2"/>
                <w:szCs w:val="2"/>
              </w:rPr>
            </w:pPr>
          </w:p>
          <w:p w14:paraId="7E1AFAAC" w14:textId="77777777" w:rsidR="008A58B8" w:rsidRDefault="008A58B8" w:rsidP="002A786E">
            <w:pPr>
              <w:overflowPunct w:val="0"/>
              <w:spacing w:line="276" w:lineRule="auto"/>
              <w:rPr>
                <w:szCs w:val="24"/>
              </w:rPr>
            </w:pPr>
            <w:r>
              <w:rPr>
                <w:szCs w:val="24"/>
              </w:rPr>
              <w:t>3.1. lietuvių kalba ir literatūra (raštu) I srautas</w:t>
            </w:r>
          </w:p>
        </w:tc>
        <w:tc>
          <w:tcPr>
            <w:tcW w:w="2483" w:type="dxa"/>
            <w:tcBorders>
              <w:top w:val="single" w:sz="4" w:space="0" w:color="auto"/>
              <w:left w:val="single" w:sz="4" w:space="0" w:color="auto"/>
              <w:bottom w:val="single" w:sz="4" w:space="0" w:color="auto"/>
              <w:right w:val="single" w:sz="4" w:space="0" w:color="auto"/>
            </w:tcBorders>
          </w:tcPr>
          <w:p w14:paraId="6C0F971C" w14:textId="77777777" w:rsidR="008A58B8" w:rsidRDefault="008A58B8" w:rsidP="002A786E">
            <w:pPr>
              <w:spacing w:line="276" w:lineRule="auto"/>
              <w:jc w:val="center"/>
              <w:rPr>
                <w:sz w:val="2"/>
                <w:szCs w:val="2"/>
              </w:rPr>
            </w:pPr>
          </w:p>
          <w:p w14:paraId="2D250C7A" w14:textId="77777777" w:rsidR="008A58B8" w:rsidRDefault="008A58B8" w:rsidP="002A786E">
            <w:pPr>
              <w:overflowPunct w:val="0"/>
              <w:spacing w:line="276" w:lineRule="auto"/>
              <w:ind w:left="27"/>
              <w:jc w:val="center"/>
              <w:rPr>
                <w:bCs/>
                <w:szCs w:val="24"/>
              </w:rPr>
            </w:pPr>
            <w:r>
              <w:rPr>
                <w:bCs/>
                <w:szCs w:val="24"/>
              </w:rPr>
              <w:t>2022 m. gegužės 10 d.</w:t>
            </w:r>
          </w:p>
        </w:tc>
        <w:tc>
          <w:tcPr>
            <w:tcW w:w="1712" w:type="dxa"/>
            <w:tcBorders>
              <w:top w:val="single" w:sz="4" w:space="0" w:color="auto"/>
              <w:left w:val="single" w:sz="4" w:space="0" w:color="auto"/>
              <w:bottom w:val="single" w:sz="4" w:space="0" w:color="auto"/>
              <w:right w:val="single" w:sz="4" w:space="0" w:color="auto"/>
            </w:tcBorders>
            <w:hideMark/>
          </w:tcPr>
          <w:p w14:paraId="015C6F2E" w14:textId="77777777" w:rsidR="008A58B8" w:rsidRDefault="008A58B8" w:rsidP="002A786E">
            <w:pPr>
              <w:overflowPunct w:val="0"/>
              <w:spacing w:line="276" w:lineRule="auto"/>
              <w:ind w:left="27"/>
              <w:jc w:val="center"/>
              <w:rPr>
                <w:b/>
                <w:bCs/>
                <w:szCs w:val="24"/>
              </w:rPr>
            </w:pPr>
            <w:r>
              <w:rPr>
                <w:szCs w:val="24"/>
              </w:rPr>
              <w:t>9 val.</w:t>
            </w:r>
          </w:p>
        </w:tc>
        <w:tc>
          <w:tcPr>
            <w:tcW w:w="2076" w:type="dxa"/>
            <w:vMerge/>
            <w:tcBorders>
              <w:top w:val="single" w:sz="4" w:space="0" w:color="auto"/>
              <w:left w:val="single" w:sz="4" w:space="0" w:color="auto"/>
              <w:bottom w:val="single" w:sz="4" w:space="0" w:color="auto"/>
              <w:right w:val="single" w:sz="4" w:space="0" w:color="auto"/>
            </w:tcBorders>
            <w:vAlign w:val="center"/>
            <w:hideMark/>
          </w:tcPr>
          <w:p w14:paraId="5221D66E" w14:textId="77777777" w:rsidR="008A58B8" w:rsidRDefault="008A58B8" w:rsidP="002A786E">
            <w:pPr>
              <w:spacing w:line="256" w:lineRule="auto"/>
              <w:jc w:val="center"/>
              <w:rPr>
                <w:sz w:val="22"/>
                <w:szCs w:val="22"/>
              </w:rPr>
            </w:pPr>
          </w:p>
        </w:tc>
      </w:tr>
      <w:tr w:rsidR="008A58B8" w14:paraId="6A6C6691" w14:textId="77777777" w:rsidTr="002A786E">
        <w:trPr>
          <w:trHeight w:val="341"/>
          <w:jc w:val="center"/>
        </w:trPr>
        <w:tc>
          <w:tcPr>
            <w:tcW w:w="2938" w:type="dxa"/>
            <w:tcBorders>
              <w:top w:val="single" w:sz="4" w:space="0" w:color="auto"/>
              <w:left w:val="single" w:sz="4" w:space="0" w:color="auto"/>
              <w:bottom w:val="single" w:sz="4" w:space="0" w:color="auto"/>
              <w:right w:val="single" w:sz="4" w:space="0" w:color="auto"/>
            </w:tcBorders>
            <w:vAlign w:val="center"/>
            <w:hideMark/>
          </w:tcPr>
          <w:p w14:paraId="73B81D4F" w14:textId="77777777" w:rsidR="008A58B8" w:rsidRDefault="008A58B8" w:rsidP="002A786E">
            <w:pPr>
              <w:overflowPunct w:val="0"/>
              <w:spacing w:line="276" w:lineRule="auto"/>
              <w:rPr>
                <w:szCs w:val="24"/>
              </w:rPr>
            </w:pPr>
            <w:r>
              <w:rPr>
                <w:szCs w:val="24"/>
              </w:rPr>
              <w:t>3.2. lietuvių kalba ir literatūra (raštu) II srautas</w:t>
            </w:r>
          </w:p>
        </w:tc>
        <w:tc>
          <w:tcPr>
            <w:tcW w:w="2483" w:type="dxa"/>
            <w:tcBorders>
              <w:top w:val="single" w:sz="4" w:space="0" w:color="auto"/>
              <w:left w:val="single" w:sz="4" w:space="0" w:color="auto"/>
              <w:bottom w:val="single" w:sz="4" w:space="0" w:color="auto"/>
              <w:right w:val="single" w:sz="4" w:space="0" w:color="auto"/>
            </w:tcBorders>
            <w:hideMark/>
          </w:tcPr>
          <w:p w14:paraId="794957A8" w14:textId="77777777" w:rsidR="008A58B8" w:rsidRDefault="008A58B8" w:rsidP="002A786E">
            <w:pPr>
              <w:overflowPunct w:val="0"/>
              <w:spacing w:line="276" w:lineRule="auto"/>
              <w:ind w:left="27"/>
              <w:jc w:val="center"/>
              <w:rPr>
                <w:bCs/>
                <w:szCs w:val="24"/>
              </w:rPr>
            </w:pPr>
            <w:r>
              <w:rPr>
                <w:bCs/>
                <w:szCs w:val="24"/>
              </w:rPr>
              <w:t>2022 m. gegužės 11 d.</w:t>
            </w:r>
          </w:p>
        </w:tc>
        <w:tc>
          <w:tcPr>
            <w:tcW w:w="1712" w:type="dxa"/>
            <w:tcBorders>
              <w:top w:val="single" w:sz="4" w:space="0" w:color="auto"/>
              <w:left w:val="single" w:sz="4" w:space="0" w:color="auto"/>
              <w:bottom w:val="single" w:sz="4" w:space="0" w:color="auto"/>
              <w:right w:val="single" w:sz="4" w:space="0" w:color="auto"/>
            </w:tcBorders>
            <w:hideMark/>
          </w:tcPr>
          <w:p w14:paraId="0DB4C0E5" w14:textId="77777777" w:rsidR="008A58B8" w:rsidRDefault="008A58B8" w:rsidP="002A786E">
            <w:pPr>
              <w:overflowPunct w:val="0"/>
              <w:spacing w:line="276" w:lineRule="auto"/>
              <w:ind w:left="27"/>
              <w:jc w:val="center"/>
              <w:rPr>
                <w:szCs w:val="24"/>
              </w:rPr>
            </w:pPr>
            <w:r>
              <w:rPr>
                <w:szCs w:val="24"/>
              </w:rPr>
              <w:t>9 val.</w:t>
            </w:r>
          </w:p>
        </w:tc>
        <w:tc>
          <w:tcPr>
            <w:tcW w:w="2076" w:type="dxa"/>
            <w:vMerge/>
            <w:tcBorders>
              <w:top w:val="single" w:sz="4" w:space="0" w:color="auto"/>
              <w:left w:val="single" w:sz="4" w:space="0" w:color="auto"/>
              <w:bottom w:val="single" w:sz="4" w:space="0" w:color="auto"/>
              <w:right w:val="single" w:sz="4" w:space="0" w:color="auto"/>
            </w:tcBorders>
            <w:vAlign w:val="center"/>
            <w:hideMark/>
          </w:tcPr>
          <w:p w14:paraId="6A58C437" w14:textId="77777777" w:rsidR="008A58B8" w:rsidRDefault="008A58B8" w:rsidP="002A786E">
            <w:pPr>
              <w:spacing w:line="256" w:lineRule="auto"/>
              <w:jc w:val="center"/>
              <w:rPr>
                <w:sz w:val="22"/>
                <w:szCs w:val="22"/>
              </w:rPr>
            </w:pPr>
          </w:p>
        </w:tc>
      </w:tr>
      <w:tr w:rsidR="008A58B8" w14:paraId="3CA3AC05" w14:textId="77777777" w:rsidTr="002A786E">
        <w:trPr>
          <w:trHeight w:val="350"/>
          <w:jc w:val="center"/>
        </w:trPr>
        <w:tc>
          <w:tcPr>
            <w:tcW w:w="2938" w:type="dxa"/>
            <w:tcBorders>
              <w:top w:val="single" w:sz="4" w:space="0" w:color="auto"/>
              <w:left w:val="single" w:sz="4" w:space="0" w:color="auto"/>
              <w:bottom w:val="single" w:sz="4" w:space="0" w:color="auto"/>
              <w:right w:val="single" w:sz="4" w:space="0" w:color="auto"/>
            </w:tcBorders>
            <w:vAlign w:val="center"/>
            <w:hideMark/>
          </w:tcPr>
          <w:p w14:paraId="5BA7BACA" w14:textId="77777777" w:rsidR="008A58B8" w:rsidRDefault="008A58B8" w:rsidP="002A786E">
            <w:pPr>
              <w:spacing w:line="276" w:lineRule="auto"/>
              <w:rPr>
                <w:szCs w:val="24"/>
              </w:rPr>
            </w:pPr>
            <w:r>
              <w:rPr>
                <w:szCs w:val="24"/>
              </w:rPr>
              <w:t>3.3. lietuvių kalba ir literatūra (raštu) III srautas</w:t>
            </w:r>
          </w:p>
        </w:tc>
        <w:tc>
          <w:tcPr>
            <w:tcW w:w="2483" w:type="dxa"/>
            <w:tcBorders>
              <w:top w:val="single" w:sz="4" w:space="0" w:color="auto"/>
              <w:left w:val="single" w:sz="4" w:space="0" w:color="auto"/>
              <w:bottom w:val="single" w:sz="4" w:space="0" w:color="auto"/>
              <w:right w:val="single" w:sz="4" w:space="0" w:color="auto"/>
            </w:tcBorders>
            <w:hideMark/>
          </w:tcPr>
          <w:p w14:paraId="4CB5C9B9" w14:textId="77777777" w:rsidR="008A58B8" w:rsidRDefault="008A58B8" w:rsidP="002A786E">
            <w:pPr>
              <w:spacing w:line="276" w:lineRule="auto"/>
              <w:jc w:val="center"/>
              <w:rPr>
                <w:bCs/>
                <w:szCs w:val="24"/>
              </w:rPr>
            </w:pPr>
            <w:r>
              <w:rPr>
                <w:bCs/>
                <w:szCs w:val="24"/>
              </w:rPr>
              <w:t>2022 m. gegužės 11 d.</w:t>
            </w:r>
          </w:p>
        </w:tc>
        <w:tc>
          <w:tcPr>
            <w:tcW w:w="1712" w:type="dxa"/>
            <w:tcBorders>
              <w:top w:val="single" w:sz="4" w:space="0" w:color="auto"/>
              <w:left w:val="single" w:sz="4" w:space="0" w:color="auto"/>
              <w:bottom w:val="single" w:sz="4" w:space="0" w:color="auto"/>
              <w:right w:val="single" w:sz="4" w:space="0" w:color="auto"/>
            </w:tcBorders>
            <w:hideMark/>
          </w:tcPr>
          <w:p w14:paraId="75089F16" w14:textId="77777777" w:rsidR="008A58B8" w:rsidRDefault="008A58B8" w:rsidP="002A786E">
            <w:pPr>
              <w:overflowPunct w:val="0"/>
              <w:spacing w:line="276" w:lineRule="auto"/>
              <w:ind w:left="27"/>
              <w:jc w:val="center"/>
              <w:rPr>
                <w:szCs w:val="24"/>
              </w:rPr>
            </w:pPr>
            <w:r>
              <w:rPr>
                <w:szCs w:val="24"/>
              </w:rPr>
              <w:t>12 val. 30 min.</w:t>
            </w:r>
          </w:p>
        </w:tc>
        <w:tc>
          <w:tcPr>
            <w:tcW w:w="2076" w:type="dxa"/>
            <w:vMerge/>
            <w:tcBorders>
              <w:top w:val="single" w:sz="4" w:space="0" w:color="auto"/>
              <w:left w:val="single" w:sz="4" w:space="0" w:color="auto"/>
              <w:bottom w:val="single" w:sz="4" w:space="0" w:color="auto"/>
              <w:right w:val="single" w:sz="4" w:space="0" w:color="auto"/>
            </w:tcBorders>
            <w:vAlign w:val="center"/>
            <w:hideMark/>
          </w:tcPr>
          <w:p w14:paraId="66CC09DF" w14:textId="77777777" w:rsidR="008A58B8" w:rsidRDefault="008A58B8" w:rsidP="002A786E">
            <w:pPr>
              <w:spacing w:line="256" w:lineRule="auto"/>
              <w:jc w:val="center"/>
              <w:rPr>
                <w:sz w:val="22"/>
                <w:szCs w:val="22"/>
              </w:rPr>
            </w:pPr>
          </w:p>
        </w:tc>
      </w:tr>
      <w:tr w:rsidR="008A58B8" w14:paraId="0A98430E" w14:textId="77777777" w:rsidTr="002A786E">
        <w:trPr>
          <w:trHeight w:val="737"/>
          <w:jc w:val="center"/>
        </w:trPr>
        <w:tc>
          <w:tcPr>
            <w:tcW w:w="2938" w:type="dxa"/>
            <w:tcBorders>
              <w:top w:val="single" w:sz="4" w:space="0" w:color="auto"/>
              <w:left w:val="single" w:sz="4" w:space="0" w:color="auto"/>
              <w:bottom w:val="single" w:sz="4" w:space="0" w:color="auto"/>
              <w:right w:val="single" w:sz="4" w:space="0" w:color="auto"/>
            </w:tcBorders>
            <w:vAlign w:val="center"/>
            <w:hideMark/>
          </w:tcPr>
          <w:p w14:paraId="6E0B06E4" w14:textId="77777777" w:rsidR="008A58B8" w:rsidRDefault="008A58B8" w:rsidP="002A786E">
            <w:pPr>
              <w:spacing w:line="276" w:lineRule="auto"/>
              <w:rPr>
                <w:szCs w:val="24"/>
              </w:rPr>
            </w:pPr>
            <w:r>
              <w:rPr>
                <w:szCs w:val="24"/>
              </w:rPr>
              <w:t xml:space="preserve">4. Matematika </w:t>
            </w:r>
          </w:p>
        </w:tc>
        <w:tc>
          <w:tcPr>
            <w:tcW w:w="2483" w:type="dxa"/>
            <w:tcBorders>
              <w:top w:val="single" w:sz="4" w:space="0" w:color="auto"/>
              <w:left w:val="single" w:sz="4" w:space="0" w:color="auto"/>
              <w:bottom w:val="single" w:sz="4" w:space="0" w:color="auto"/>
              <w:right w:val="single" w:sz="4" w:space="0" w:color="auto"/>
            </w:tcBorders>
            <w:vAlign w:val="center"/>
            <w:hideMark/>
          </w:tcPr>
          <w:p w14:paraId="3814592E" w14:textId="77777777" w:rsidR="008A58B8" w:rsidRDefault="008A58B8" w:rsidP="002A786E">
            <w:pPr>
              <w:spacing w:line="276" w:lineRule="auto"/>
              <w:jc w:val="center"/>
              <w:rPr>
                <w:bCs/>
                <w:szCs w:val="24"/>
              </w:rPr>
            </w:pPr>
            <w:r>
              <w:rPr>
                <w:bCs/>
                <w:szCs w:val="24"/>
              </w:rPr>
              <w:t>2022 m. gegužės 16 d. – gegužės 17 d.</w:t>
            </w:r>
          </w:p>
        </w:tc>
        <w:tc>
          <w:tcPr>
            <w:tcW w:w="1712" w:type="dxa"/>
            <w:tcBorders>
              <w:top w:val="single" w:sz="4" w:space="0" w:color="auto"/>
              <w:left w:val="single" w:sz="4" w:space="0" w:color="auto"/>
              <w:bottom w:val="single" w:sz="4" w:space="0" w:color="auto"/>
              <w:right w:val="single" w:sz="4" w:space="0" w:color="auto"/>
            </w:tcBorders>
            <w:vAlign w:val="center"/>
          </w:tcPr>
          <w:p w14:paraId="7FAE1964" w14:textId="77777777" w:rsidR="008A58B8" w:rsidRDefault="008A58B8" w:rsidP="002A786E">
            <w:pPr>
              <w:overflowPunct w:val="0"/>
              <w:spacing w:line="276" w:lineRule="auto"/>
              <w:ind w:left="27"/>
              <w:jc w:val="center"/>
              <w:rPr>
                <w:szCs w:val="24"/>
              </w:rPr>
            </w:pPr>
          </w:p>
        </w:tc>
        <w:tc>
          <w:tcPr>
            <w:tcW w:w="2076" w:type="dxa"/>
            <w:vMerge w:val="restart"/>
            <w:tcBorders>
              <w:top w:val="single" w:sz="4" w:space="0" w:color="auto"/>
              <w:left w:val="single" w:sz="4" w:space="0" w:color="auto"/>
              <w:bottom w:val="single" w:sz="4" w:space="0" w:color="auto"/>
              <w:right w:val="single" w:sz="4" w:space="0" w:color="auto"/>
            </w:tcBorders>
            <w:vAlign w:val="center"/>
            <w:hideMark/>
          </w:tcPr>
          <w:p w14:paraId="55110FCE" w14:textId="77777777" w:rsidR="008A58B8" w:rsidRDefault="008A58B8" w:rsidP="002A786E">
            <w:pPr>
              <w:overflowPunct w:val="0"/>
              <w:spacing w:line="276" w:lineRule="auto"/>
              <w:jc w:val="center"/>
              <w:rPr>
                <w:szCs w:val="24"/>
              </w:rPr>
            </w:pPr>
            <w:r>
              <w:rPr>
                <w:szCs w:val="24"/>
              </w:rPr>
              <w:t>Elektroninis***</w:t>
            </w:r>
          </w:p>
        </w:tc>
      </w:tr>
      <w:tr w:rsidR="008A58B8" w14:paraId="4586FAF9" w14:textId="77777777" w:rsidTr="002A786E">
        <w:trPr>
          <w:trHeight w:val="332"/>
          <w:jc w:val="center"/>
        </w:trPr>
        <w:tc>
          <w:tcPr>
            <w:tcW w:w="2938" w:type="dxa"/>
            <w:tcBorders>
              <w:top w:val="single" w:sz="4" w:space="0" w:color="auto"/>
              <w:left w:val="single" w:sz="4" w:space="0" w:color="auto"/>
              <w:bottom w:val="single" w:sz="4" w:space="0" w:color="auto"/>
              <w:right w:val="single" w:sz="4" w:space="0" w:color="auto"/>
            </w:tcBorders>
            <w:vAlign w:val="center"/>
            <w:hideMark/>
          </w:tcPr>
          <w:p w14:paraId="0E51352C" w14:textId="77777777" w:rsidR="008A58B8" w:rsidRDefault="008A58B8" w:rsidP="002A786E">
            <w:pPr>
              <w:spacing w:line="276" w:lineRule="auto"/>
              <w:rPr>
                <w:szCs w:val="24"/>
              </w:rPr>
            </w:pPr>
            <w:r>
              <w:rPr>
                <w:szCs w:val="24"/>
              </w:rPr>
              <w:t>4.1. matematika I srautas</w:t>
            </w:r>
          </w:p>
        </w:tc>
        <w:tc>
          <w:tcPr>
            <w:tcW w:w="2483" w:type="dxa"/>
            <w:tcBorders>
              <w:top w:val="single" w:sz="4" w:space="0" w:color="auto"/>
              <w:left w:val="single" w:sz="4" w:space="0" w:color="auto"/>
              <w:bottom w:val="single" w:sz="4" w:space="0" w:color="auto"/>
              <w:right w:val="single" w:sz="4" w:space="0" w:color="auto"/>
            </w:tcBorders>
            <w:vAlign w:val="center"/>
            <w:hideMark/>
          </w:tcPr>
          <w:p w14:paraId="5C719E97" w14:textId="77777777" w:rsidR="008A58B8" w:rsidRDefault="008A58B8" w:rsidP="002A786E">
            <w:pPr>
              <w:spacing w:line="276" w:lineRule="auto"/>
              <w:jc w:val="center"/>
              <w:rPr>
                <w:bCs/>
                <w:szCs w:val="24"/>
              </w:rPr>
            </w:pPr>
            <w:r>
              <w:rPr>
                <w:bCs/>
                <w:szCs w:val="24"/>
              </w:rPr>
              <w:t>2022 m. gegužės 16 d.</w:t>
            </w:r>
          </w:p>
        </w:tc>
        <w:tc>
          <w:tcPr>
            <w:tcW w:w="1712" w:type="dxa"/>
            <w:tcBorders>
              <w:top w:val="single" w:sz="4" w:space="0" w:color="auto"/>
              <w:left w:val="single" w:sz="4" w:space="0" w:color="auto"/>
              <w:bottom w:val="single" w:sz="4" w:space="0" w:color="auto"/>
              <w:right w:val="single" w:sz="4" w:space="0" w:color="auto"/>
            </w:tcBorders>
            <w:vAlign w:val="center"/>
            <w:hideMark/>
          </w:tcPr>
          <w:p w14:paraId="0DDDFD3F" w14:textId="77777777" w:rsidR="008A58B8" w:rsidRDefault="008A58B8" w:rsidP="002A786E">
            <w:pPr>
              <w:overflowPunct w:val="0"/>
              <w:spacing w:line="276" w:lineRule="auto"/>
              <w:ind w:left="27"/>
              <w:jc w:val="center"/>
              <w:rPr>
                <w:szCs w:val="24"/>
              </w:rPr>
            </w:pPr>
            <w:r>
              <w:rPr>
                <w:szCs w:val="24"/>
              </w:rPr>
              <w:t>9 val.</w:t>
            </w:r>
          </w:p>
        </w:tc>
        <w:tc>
          <w:tcPr>
            <w:tcW w:w="2076" w:type="dxa"/>
            <w:vMerge/>
            <w:tcBorders>
              <w:top w:val="single" w:sz="4" w:space="0" w:color="auto"/>
              <w:left w:val="single" w:sz="4" w:space="0" w:color="auto"/>
              <w:bottom w:val="single" w:sz="4" w:space="0" w:color="auto"/>
              <w:right w:val="single" w:sz="4" w:space="0" w:color="auto"/>
            </w:tcBorders>
            <w:vAlign w:val="center"/>
            <w:hideMark/>
          </w:tcPr>
          <w:p w14:paraId="18490D11" w14:textId="77777777" w:rsidR="008A58B8" w:rsidRDefault="008A58B8" w:rsidP="002A786E">
            <w:pPr>
              <w:spacing w:line="256" w:lineRule="auto"/>
              <w:jc w:val="center"/>
              <w:rPr>
                <w:szCs w:val="24"/>
              </w:rPr>
            </w:pPr>
          </w:p>
        </w:tc>
      </w:tr>
      <w:tr w:rsidR="008A58B8" w14:paraId="06CEE5B7" w14:textId="77777777" w:rsidTr="002A786E">
        <w:trPr>
          <w:trHeight w:val="350"/>
          <w:jc w:val="center"/>
        </w:trPr>
        <w:tc>
          <w:tcPr>
            <w:tcW w:w="2938" w:type="dxa"/>
            <w:tcBorders>
              <w:top w:val="single" w:sz="4" w:space="0" w:color="auto"/>
              <w:left w:val="single" w:sz="4" w:space="0" w:color="auto"/>
              <w:bottom w:val="single" w:sz="4" w:space="0" w:color="auto"/>
              <w:right w:val="single" w:sz="4" w:space="0" w:color="auto"/>
            </w:tcBorders>
            <w:vAlign w:val="center"/>
            <w:hideMark/>
          </w:tcPr>
          <w:p w14:paraId="66570C54" w14:textId="77777777" w:rsidR="008A58B8" w:rsidRDefault="008A58B8" w:rsidP="002A786E">
            <w:pPr>
              <w:spacing w:line="276" w:lineRule="auto"/>
              <w:rPr>
                <w:szCs w:val="24"/>
              </w:rPr>
            </w:pPr>
            <w:r>
              <w:rPr>
                <w:szCs w:val="24"/>
              </w:rPr>
              <w:t>4.2. matematika II srautas</w:t>
            </w:r>
          </w:p>
        </w:tc>
        <w:tc>
          <w:tcPr>
            <w:tcW w:w="2483" w:type="dxa"/>
            <w:tcBorders>
              <w:top w:val="single" w:sz="4" w:space="0" w:color="auto"/>
              <w:left w:val="single" w:sz="4" w:space="0" w:color="auto"/>
              <w:bottom w:val="single" w:sz="4" w:space="0" w:color="auto"/>
              <w:right w:val="single" w:sz="4" w:space="0" w:color="auto"/>
            </w:tcBorders>
            <w:vAlign w:val="center"/>
            <w:hideMark/>
          </w:tcPr>
          <w:p w14:paraId="3480E59B" w14:textId="77777777" w:rsidR="008A58B8" w:rsidRDefault="008A58B8" w:rsidP="002A786E">
            <w:pPr>
              <w:spacing w:line="276" w:lineRule="auto"/>
              <w:jc w:val="center"/>
              <w:rPr>
                <w:bCs/>
                <w:szCs w:val="24"/>
              </w:rPr>
            </w:pPr>
            <w:r>
              <w:rPr>
                <w:bCs/>
                <w:szCs w:val="24"/>
              </w:rPr>
              <w:t xml:space="preserve">2022 m. gegužės 17 d. </w:t>
            </w:r>
          </w:p>
        </w:tc>
        <w:tc>
          <w:tcPr>
            <w:tcW w:w="1712" w:type="dxa"/>
            <w:tcBorders>
              <w:top w:val="single" w:sz="4" w:space="0" w:color="auto"/>
              <w:left w:val="single" w:sz="4" w:space="0" w:color="auto"/>
              <w:bottom w:val="single" w:sz="4" w:space="0" w:color="auto"/>
              <w:right w:val="single" w:sz="4" w:space="0" w:color="auto"/>
            </w:tcBorders>
            <w:vAlign w:val="center"/>
            <w:hideMark/>
          </w:tcPr>
          <w:p w14:paraId="4FF54526" w14:textId="77777777" w:rsidR="008A58B8" w:rsidRDefault="008A58B8" w:rsidP="002A786E">
            <w:pPr>
              <w:overflowPunct w:val="0"/>
              <w:spacing w:line="276" w:lineRule="auto"/>
              <w:ind w:left="27"/>
              <w:jc w:val="center"/>
              <w:rPr>
                <w:szCs w:val="24"/>
              </w:rPr>
            </w:pPr>
            <w:r>
              <w:rPr>
                <w:szCs w:val="24"/>
              </w:rPr>
              <w:t>9 val.</w:t>
            </w:r>
          </w:p>
        </w:tc>
        <w:tc>
          <w:tcPr>
            <w:tcW w:w="2076" w:type="dxa"/>
            <w:vMerge/>
            <w:tcBorders>
              <w:top w:val="single" w:sz="4" w:space="0" w:color="auto"/>
              <w:left w:val="single" w:sz="4" w:space="0" w:color="auto"/>
              <w:bottom w:val="single" w:sz="4" w:space="0" w:color="auto"/>
              <w:right w:val="single" w:sz="4" w:space="0" w:color="auto"/>
            </w:tcBorders>
            <w:vAlign w:val="center"/>
            <w:hideMark/>
          </w:tcPr>
          <w:p w14:paraId="0F6A947B" w14:textId="77777777" w:rsidR="008A58B8" w:rsidRDefault="008A58B8" w:rsidP="002A786E">
            <w:pPr>
              <w:spacing w:line="256" w:lineRule="auto"/>
              <w:jc w:val="center"/>
              <w:rPr>
                <w:szCs w:val="24"/>
              </w:rPr>
            </w:pPr>
          </w:p>
        </w:tc>
      </w:tr>
      <w:tr w:rsidR="008A58B8" w14:paraId="42659386" w14:textId="77777777" w:rsidTr="002A786E">
        <w:trPr>
          <w:trHeight w:val="350"/>
          <w:jc w:val="center"/>
        </w:trPr>
        <w:tc>
          <w:tcPr>
            <w:tcW w:w="2938" w:type="dxa"/>
            <w:tcBorders>
              <w:top w:val="single" w:sz="4" w:space="0" w:color="auto"/>
              <w:left w:val="single" w:sz="4" w:space="0" w:color="auto"/>
              <w:bottom w:val="single" w:sz="4" w:space="0" w:color="auto"/>
              <w:right w:val="single" w:sz="4" w:space="0" w:color="auto"/>
            </w:tcBorders>
            <w:vAlign w:val="center"/>
            <w:hideMark/>
          </w:tcPr>
          <w:p w14:paraId="4A4F4558" w14:textId="77777777" w:rsidR="008A58B8" w:rsidRDefault="008A58B8" w:rsidP="002A786E">
            <w:pPr>
              <w:spacing w:line="276" w:lineRule="auto"/>
              <w:rPr>
                <w:szCs w:val="24"/>
              </w:rPr>
            </w:pPr>
            <w:r>
              <w:rPr>
                <w:szCs w:val="24"/>
              </w:rPr>
              <w:t>4.3. matematika III srautas</w:t>
            </w:r>
          </w:p>
        </w:tc>
        <w:tc>
          <w:tcPr>
            <w:tcW w:w="2483" w:type="dxa"/>
            <w:tcBorders>
              <w:top w:val="single" w:sz="4" w:space="0" w:color="auto"/>
              <w:left w:val="single" w:sz="4" w:space="0" w:color="auto"/>
              <w:bottom w:val="single" w:sz="4" w:space="0" w:color="auto"/>
              <w:right w:val="single" w:sz="4" w:space="0" w:color="auto"/>
            </w:tcBorders>
            <w:vAlign w:val="center"/>
            <w:hideMark/>
          </w:tcPr>
          <w:p w14:paraId="5E240CB8" w14:textId="77777777" w:rsidR="008A58B8" w:rsidRDefault="008A58B8" w:rsidP="002A786E">
            <w:pPr>
              <w:spacing w:line="276" w:lineRule="auto"/>
              <w:jc w:val="center"/>
              <w:rPr>
                <w:bCs/>
                <w:szCs w:val="24"/>
              </w:rPr>
            </w:pPr>
            <w:r>
              <w:rPr>
                <w:bCs/>
                <w:szCs w:val="24"/>
              </w:rPr>
              <w:t>2022 m. gegužės 17 d.</w:t>
            </w:r>
          </w:p>
        </w:tc>
        <w:tc>
          <w:tcPr>
            <w:tcW w:w="1712" w:type="dxa"/>
            <w:tcBorders>
              <w:top w:val="single" w:sz="4" w:space="0" w:color="auto"/>
              <w:left w:val="single" w:sz="4" w:space="0" w:color="auto"/>
              <w:bottom w:val="single" w:sz="4" w:space="0" w:color="auto"/>
              <w:right w:val="single" w:sz="4" w:space="0" w:color="auto"/>
            </w:tcBorders>
            <w:vAlign w:val="center"/>
            <w:hideMark/>
          </w:tcPr>
          <w:p w14:paraId="2808E130" w14:textId="77777777" w:rsidR="008A58B8" w:rsidRDefault="008A58B8" w:rsidP="002A786E">
            <w:pPr>
              <w:overflowPunct w:val="0"/>
              <w:spacing w:line="276" w:lineRule="auto"/>
              <w:ind w:left="27"/>
              <w:jc w:val="center"/>
              <w:rPr>
                <w:szCs w:val="24"/>
              </w:rPr>
            </w:pPr>
            <w:r>
              <w:rPr>
                <w:szCs w:val="24"/>
              </w:rPr>
              <w:t xml:space="preserve">11 val. 30 min. </w:t>
            </w:r>
          </w:p>
        </w:tc>
        <w:tc>
          <w:tcPr>
            <w:tcW w:w="2076" w:type="dxa"/>
            <w:vMerge/>
            <w:tcBorders>
              <w:top w:val="single" w:sz="4" w:space="0" w:color="auto"/>
              <w:left w:val="single" w:sz="4" w:space="0" w:color="auto"/>
              <w:bottom w:val="single" w:sz="4" w:space="0" w:color="auto"/>
              <w:right w:val="single" w:sz="4" w:space="0" w:color="auto"/>
            </w:tcBorders>
            <w:vAlign w:val="center"/>
            <w:hideMark/>
          </w:tcPr>
          <w:p w14:paraId="77B3A8F4" w14:textId="77777777" w:rsidR="008A58B8" w:rsidRDefault="008A58B8" w:rsidP="002A786E">
            <w:pPr>
              <w:spacing w:line="256" w:lineRule="auto"/>
              <w:jc w:val="center"/>
              <w:rPr>
                <w:szCs w:val="24"/>
              </w:rPr>
            </w:pPr>
          </w:p>
        </w:tc>
      </w:tr>
      <w:tr w:rsidR="008A58B8" w14:paraId="181C869E" w14:textId="77777777" w:rsidTr="002A786E">
        <w:trPr>
          <w:trHeight w:val="350"/>
          <w:jc w:val="center"/>
        </w:trPr>
        <w:tc>
          <w:tcPr>
            <w:tcW w:w="2938" w:type="dxa"/>
            <w:tcBorders>
              <w:top w:val="single" w:sz="4" w:space="0" w:color="auto"/>
              <w:left w:val="single" w:sz="4" w:space="0" w:color="auto"/>
              <w:bottom w:val="single" w:sz="4" w:space="0" w:color="auto"/>
              <w:right w:val="single" w:sz="4" w:space="0" w:color="auto"/>
            </w:tcBorders>
            <w:vAlign w:val="center"/>
            <w:hideMark/>
          </w:tcPr>
          <w:p w14:paraId="4DD95152" w14:textId="77777777" w:rsidR="008A58B8" w:rsidRDefault="008A58B8" w:rsidP="002A786E">
            <w:pPr>
              <w:spacing w:line="276" w:lineRule="auto"/>
              <w:rPr>
                <w:szCs w:val="24"/>
              </w:rPr>
            </w:pPr>
            <w:r>
              <w:rPr>
                <w:szCs w:val="24"/>
              </w:rPr>
              <w:t>5. Gimtosios kalbos (baltarusių, lenkų, rusų, vokiečių) (raštu)</w:t>
            </w:r>
          </w:p>
        </w:tc>
        <w:tc>
          <w:tcPr>
            <w:tcW w:w="2483" w:type="dxa"/>
            <w:tcBorders>
              <w:top w:val="single" w:sz="4" w:space="0" w:color="auto"/>
              <w:left w:val="single" w:sz="4" w:space="0" w:color="auto"/>
              <w:bottom w:val="single" w:sz="4" w:space="0" w:color="auto"/>
              <w:right w:val="single" w:sz="4" w:space="0" w:color="auto"/>
            </w:tcBorders>
            <w:vAlign w:val="center"/>
            <w:hideMark/>
          </w:tcPr>
          <w:p w14:paraId="2511A83C" w14:textId="77777777" w:rsidR="008A58B8" w:rsidRDefault="008A58B8" w:rsidP="002A786E">
            <w:pPr>
              <w:spacing w:line="276" w:lineRule="auto"/>
              <w:jc w:val="center"/>
              <w:rPr>
                <w:bCs/>
                <w:szCs w:val="24"/>
              </w:rPr>
            </w:pPr>
            <w:r>
              <w:rPr>
                <w:bCs/>
                <w:szCs w:val="24"/>
              </w:rPr>
              <w:t>2022 m. gegužės 19 d. – gegužės 20 d.</w:t>
            </w:r>
          </w:p>
        </w:tc>
        <w:tc>
          <w:tcPr>
            <w:tcW w:w="1712" w:type="dxa"/>
            <w:tcBorders>
              <w:top w:val="single" w:sz="4" w:space="0" w:color="auto"/>
              <w:left w:val="single" w:sz="4" w:space="0" w:color="auto"/>
              <w:bottom w:val="single" w:sz="4" w:space="0" w:color="auto"/>
              <w:right w:val="single" w:sz="4" w:space="0" w:color="auto"/>
            </w:tcBorders>
            <w:vAlign w:val="center"/>
            <w:hideMark/>
          </w:tcPr>
          <w:p w14:paraId="316FB96C" w14:textId="77777777" w:rsidR="008A58B8" w:rsidRDefault="008A58B8" w:rsidP="002A786E">
            <w:pPr>
              <w:rPr>
                <w:bCs/>
                <w:szCs w:val="24"/>
              </w:rPr>
            </w:pPr>
          </w:p>
        </w:tc>
        <w:tc>
          <w:tcPr>
            <w:tcW w:w="2076" w:type="dxa"/>
            <w:tcBorders>
              <w:top w:val="single" w:sz="4" w:space="0" w:color="auto"/>
              <w:left w:val="single" w:sz="4" w:space="0" w:color="auto"/>
              <w:bottom w:val="single" w:sz="4" w:space="0" w:color="auto"/>
              <w:right w:val="single" w:sz="4" w:space="0" w:color="auto"/>
            </w:tcBorders>
            <w:vAlign w:val="center"/>
            <w:hideMark/>
          </w:tcPr>
          <w:p w14:paraId="262943D8" w14:textId="77777777" w:rsidR="008A58B8" w:rsidRDefault="008A58B8" w:rsidP="002A786E">
            <w:pPr>
              <w:overflowPunct w:val="0"/>
              <w:spacing w:line="276" w:lineRule="auto"/>
              <w:ind w:left="27"/>
              <w:jc w:val="center"/>
              <w:rPr>
                <w:szCs w:val="24"/>
              </w:rPr>
            </w:pPr>
            <w:r>
              <w:rPr>
                <w:szCs w:val="24"/>
              </w:rPr>
              <w:t>Elektroninis***</w:t>
            </w:r>
          </w:p>
        </w:tc>
      </w:tr>
      <w:tr w:rsidR="008A58B8" w14:paraId="5E2D5EB2" w14:textId="77777777" w:rsidTr="002A786E">
        <w:trPr>
          <w:trHeight w:val="350"/>
          <w:jc w:val="center"/>
        </w:trPr>
        <w:tc>
          <w:tcPr>
            <w:tcW w:w="2938" w:type="dxa"/>
            <w:tcBorders>
              <w:top w:val="single" w:sz="4" w:space="0" w:color="auto"/>
              <w:left w:val="single" w:sz="4" w:space="0" w:color="auto"/>
              <w:bottom w:val="single" w:sz="4" w:space="0" w:color="auto"/>
              <w:right w:val="single" w:sz="4" w:space="0" w:color="auto"/>
            </w:tcBorders>
            <w:vAlign w:val="center"/>
            <w:hideMark/>
          </w:tcPr>
          <w:p w14:paraId="19652A60" w14:textId="77777777" w:rsidR="008A58B8" w:rsidRDefault="008A58B8" w:rsidP="002A786E">
            <w:pPr>
              <w:spacing w:line="276" w:lineRule="auto"/>
              <w:rPr>
                <w:szCs w:val="24"/>
              </w:rPr>
            </w:pPr>
            <w:r>
              <w:rPr>
                <w:szCs w:val="24"/>
              </w:rPr>
              <w:t>5.1. gimtosios kalbos (baltarusių, lenkų, rusų, vokiečių) (raštu) I srautas</w:t>
            </w:r>
          </w:p>
        </w:tc>
        <w:tc>
          <w:tcPr>
            <w:tcW w:w="2483" w:type="dxa"/>
            <w:tcBorders>
              <w:top w:val="single" w:sz="4" w:space="0" w:color="auto"/>
              <w:left w:val="single" w:sz="4" w:space="0" w:color="auto"/>
              <w:bottom w:val="single" w:sz="4" w:space="0" w:color="auto"/>
              <w:right w:val="single" w:sz="4" w:space="0" w:color="auto"/>
            </w:tcBorders>
            <w:vAlign w:val="center"/>
            <w:hideMark/>
          </w:tcPr>
          <w:p w14:paraId="59176995" w14:textId="77777777" w:rsidR="008A58B8" w:rsidRDefault="008A58B8" w:rsidP="002A786E">
            <w:pPr>
              <w:spacing w:line="276" w:lineRule="auto"/>
              <w:jc w:val="center"/>
              <w:rPr>
                <w:bCs/>
                <w:szCs w:val="24"/>
              </w:rPr>
            </w:pPr>
            <w:r>
              <w:rPr>
                <w:bCs/>
                <w:szCs w:val="24"/>
              </w:rPr>
              <w:t>2022 m. gegužės 19 d.</w:t>
            </w:r>
          </w:p>
        </w:tc>
        <w:tc>
          <w:tcPr>
            <w:tcW w:w="1712" w:type="dxa"/>
            <w:tcBorders>
              <w:top w:val="single" w:sz="4" w:space="0" w:color="auto"/>
              <w:left w:val="single" w:sz="4" w:space="0" w:color="auto"/>
              <w:bottom w:val="single" w:sz="4" w:space="0" w:color="auto"/>
              <w:right w:val="single" w:sz="4" w:space="0" w:color="auto"/>
            </w:tcBorders>
            <w:vAlign w:val="center"/>
            <w:hideMark/>
          </w:tcPr>
          <w:p w14:paraId="723A689F" w14:textId="77777777" w:rsidR="008A58B8" w:rsidRDefault="008A58B8" w:rsidP="002A786E">
            <w:pPr>
              <w:overflowPunct w:val="0"/>
              <w:spacing w:line="276" w:lineRule="auto"/>
              <w:ind w:left="27"/>
              <w:jc w:val="center"/>
              <w:rPr>
                <w:szCs w:val="24"/>
              </w:rPr>
            </w:pPr>
            <w:r>
              <w:rPr>
                <w:szCs w:val="24"/>
              </w:rPr>
              <w:t>9 val.</w:t>
            </w:r>
          </w:p>
        </w:tc>
        <w:tc>
          <w:tcPr>
            <w:tcW w:w="2076" w:type="dxa"/>
            <w:vMerge w:val="restart"/>
            <w:tcBorders>
              <w:top w:val="single" w:sz="4" w:space="0" w:color="auto"/>
              <w:left w:val="single" w:sz="4" w:space="0" w:color="auto"/>
              <w:bottom w:val="single" w:sz="4" w:space="0" w:color="auto"/>
              <w:right w:val="single" w:sz="4" w:space="0" w:color="auto"/>
            </w:tcBorders>
            <w:vAlign w:val="center"/>
          </w:tcPr>
          <w:p w14:paraId="45CC8064" w14:textId="77777777" w:rsidR="008A58B8" w:rsidRDefault="008A58B8" w:rsidP="002A786E">
            <w:pPr>
              <w:overflowPunct w:val="0"/>
              <w:spacing w:line="276" w:lineRule="auto"/>
              <w:ind w:left="27"/>
              <w:jc w:val="center"/>
              <w:rPr>
                <w:szCs w:val="24"/>
              </w:rPr>
            </w:pPr>
          </w:p>
          <w:p w14:paraId="51665412" w14:textId="77777777" w:rsidR="008A58B8" w:rsidRDefault="008A58B8" w:rsidP="002A786E">
            <w:pPr>
              <w:overflowPunct w:val="0"/>
              <w:spacing w:line="276" w:lineRule="auto"/>
              <w:ind w:left="27"/>
              <w:jc w:val="center"/>
              <w:rPr>
                <w:szCs w:val="24"/>
              </w:rPr>
            </w:pPr>
            <w:r>
              <w:rPr>
                <w:szCs w:val="24"/>
              </w:rPr>
              <w:t>Elektroninis***</w:t>
            </w:r>
          </w:p>
          <w:p w14:paraId="5DB404EA" w14:textId="77777777" w:rsidR="008A58B8" w:rsidRDefault="008A58B8" w:rsidP="002A786E">
            <w:pPr>
              <w:overflowPunct w:val="0"/>
              <w:spacing w:line="276" w:lineRule="auto"/>
              <w:ind w:left="27"/>
              <w:jc w:val="center"/>
              <w:rPr>
                <w:szCs w:val="24"/>
              </w:rPr>
            </w:pPr>
          </w:p>
        </w:tc>
      </w:tr>
      <w:tr w:rsidR="008A58B8" w14:paraId="5EBB59E7" w14:textId="77777777" w:rsidTr="002A786E">
        <w:trPr>
          <w:trHeight w:val="350"/>
          <w:jc w:val="center"/>
        </w:trPr>
        <w:tc>
          <w:tcPr>
            <w:tcW w:w="2938" w:type="dxa"/>
            <w:tcBorders>
              <w:top w:val="single" w:sz="4" w:space="0" w:color="auto"/>
              <w:left w:val="single" w:sz="4" w:space="0" w:color="auto"/>
              <w:bottom w:val="single" w:sz="4" w:space="0" w:color="auto"/>
              <w:right w:val="single" w:sz="4" w:space="0" w:color="auto"/>
            </w:tcBorders>
            <w:vAlign w:val="center"/>
            <w:hideMark/>
          </w:tcPr>
          <w:p w14:paraId="0D96BCC4" w14:textId="77777777" w:rsidR="008A58B8" w:rsidRDefault="008A58B8" w:rsidP="002A786E">
            <w:pPr>
              <w:spacing w:line="276" w:lineRule="auto"/>
              <w:rPr>
                <w:szCs w:val="24"/>
              </w:rPr>
            </w:pPr>
            <w:r>
              <w:rPr>
                <w:szCs w:val="24"/>
              </w:rPr>
              <w:t>5.2. gimtosios kalbos (lenkų, rusų) (raštu) II srautas</w:t>
            </w:r>
          </w:p>
        </w:tc>
        <w:tc>
          <w:tcPr>
            <w:tcW w:w="2483" w:type="dxa"/>
            <w:tcBorders>
              <w:top w:val="single" w:sz="4" w:space="0" w:color="auto"/>
              <w:left w:val="single" w:sz="4" w:space="0" w:color="auto"/>
              <w:bottom w:val="single" w:sz="4" w:space="0" w:color="auto"/>
              <w:right w:val="single" w:sz="4" w:space="0" w:color="auto"/>
            </w:tcBorders>
            <w:vAlign w:val="center"/>
            <w:hideMark/>
          </w:tcPr>
          <w:p w14:paraId="6AD46678" w14:textId="77777777" w:rsidR="008A58B8" w:rsidRDefault="008A58B8" w:rsidP="002A786E">
            <w:pPr>
              <w:spacing w:line="276" w:lineRule="auto"/>
              <w:jc w:val="center"/>
              <w:rPr>
                <w:bCs/>
                <w:szCs w:val="24"/>
              </w:rPr>
            </w:pPr>
            <w:r>
              <w:rPr>
                <w:bCs/>
                <w:szCs w:val="24"/>
              </w:rPr>
              <w:t>2022 m. gegužės 20 d.</w:t>
            </w:r>
          </w:p>
        </w:tc>
        <w:tc>
          <w:tcPr>
            <w:tcW w:w="1712" w:type="dxa"/>
            <w:tcBorders>
              <w:top w:val="single" w:sz="4" w:space="0" w:color="auto"/>
              <w:left w:val="single" w:sz="4" w:space="0" w:color="auto"/>
              <w:bottom w:val="single" w:sz="4" w:space="0" w:color="auto"/>
              <w:right w:val="single" w:sz="4" w:space="0" w:color="auto"/>
            </w:tcBorders>
            <w:vAlign w:val="center"/>
            <w:hideMark/>
          </w:tcPr>
          <w:p w14:paraId="716BFD6E" w14:textId="77777777" w:rsidR="008A58B8" w:rsidRDefault="008A58B8" w:rsidP="002A786E">
            <w:pPr>
              <w:overflowPunct w:val="0"/>
              <w:spacing w:line="276" w:lineRule="auto"/>
              <w:ind w:left="27"/>
              <w:jc w:val="center"/>
              <w:rPr>
                <w:szCs w:val="24"/>
              </w:rPr>
            </w:pPr>
            <w:r>
              <w:rPr>
                <w:szCs w:val="24"/>
              </w:rPr>
              <w:t>9 val.</w:t>
            </w:r>
          </w:p>
        </w:tc>
        <w:tc>
          <w:tcPr>
            <w:tcW w:w="2076" w:type="dxa"/>
            <w:vMerge/>
            <w:tcBorders>
              <w:top w:val="single" w:sz="4" w:space="0" w:color="auto"/>
              <w:left w:val="single" w:sz="4" w:space="0" w:color="auto"/>
              <w:bottom w:val="single" w:sz="4" w:space="0" w:color="auto"/>
              <w:right w:val="single" w:sz="4" w:space="0" w:color="auto"/>
            </w:tcBorders>
            <w:vAlign w:val="center"/>
            <w:hideMark/>
          </w:tcPr>
          <w:p w14:paraId="56E65E45" w14:textId="77777777" w:rsidR="008A58B8" w:rsidRDefault="008A58B8" w:rsidP="002A786E">
            <w:pPr>
              <w:spacing w:line="256" w:lineRule="auto"/>
              <w:rPr>
                <w:szCs w:val="24"/>
              </w:rPr>
            </w:pPr>
          </w:p>
        </w:tc>
      </w:tr>
    </w:tbl>
    <w:p w14:paraId="5474CEC7" w14:textId="77777777" w:rsidR="008A58B8" w:rsidRDefault="008A58B8" w:rsidP="008A58B8">
      <w:pPr>
        <w:ind w:left="27" w:firstLine="310"/>
        <w:rPr>
          <w:bCs/>
          <w:szCs w:val="24"/>
        </w:rPr>
      </w:pPr>
      <w:r>
        <w:rPr>
          <w:bCs/>
          <w:szCs w:val="24"/>
        </w:rPr>
        <w:t>* Mokyklos vadovo nustatytu laiku.</w:t>
      </w:r>
    </w:p>
    <w:p w14:paraId="202D9CA9" w14:textId="77777777" w:rsidR="008A58B8" w:rsidRDefault="008A58B8" w:rsidP="008A58B8">
      <w:pPr>
        <w:ind w:left="27" w:firstLine="310"/>
        <w:rPr>
          <w:bCs/>
          <w:szCs w:val="24"/>
        </w:rPr>
      </w:pPr>
      <w:r>
        <w:rPr>
          <w:bCs/>
          <w:szCs w:val="24"/>
        </w:rPr>
        <w:t xml:space="preserve">** Pasiekimų patikrinimo vykdymo būdas turi atitikti mokyklos </w:t>
      </w:r>
      <w:r>
        <w:rPr>
          <w:szCs w:val="24"/>
        </w:rPr>
        <w:t xml:space="preserve">mokymo proceso organizavimo būdą. </w:t>
      </w:r>
    </w:p>
    <w:p w14:paraId="10DFB63F" w14:textId="77777777" w:rsidR="008A58B8" w:rsidRDefault="008A58B8" w:rsidP="008A58B8">
      <w:pPr>
        <w:ind w:firstLine="426"/>
        <w:jc w:val="both"/>
        <w:rPr>
          <w:szCs w:val="24"/>
        </w:rPr>
      </w:pPr>
      <w:r>
        <w:rPr>
          <w:bCs/>
          <w:szCs w:val="24"/>
        </w:rPr>
        <w:t>***</w:t>
      </w:r>
      <w:r>
        <w:rPr>
          <w:szCs w:val="24"/>
        </w:rPr>
        <w:t xml:space="preserve"> Mokyklose, turinčiose teisę mokyti nuotoliniu mokymo proceso organizavimo būdu, šiuo būdu jose besimokantys mokiniai ar buvę mokiniai, gyvenantys ne Lietuvoje, dėl laiko skirtumų negalintys nustatytu pasiekimų patikrinimo laiku dalyvauti pasiekimų patikrinime, mokyklos vadovo sprendimu pasiekimų patikrinimą ar pasiekimų patikrinimo dalis žodžiu ir raštu gali laikyti nuotoliniu būdu.</w:t>
      </w:r>
    </w:p>
    <w:p w14:paraId="58A6A584" w14:textId="31D01494" w:rsidR="006121B6" w:rsidRPr="008A58B8" w:rsidRDefault="008A58B8" w:rsidP="008A58B8">
      <w:pPr>
        <w:jc w:val="center"/>
        <w:rPr>
          <w:sz w:val="22"/>
          <w:szCs w:val="22"/>
        </w:rPr>
      </w:pPr>
      <w:r>
        <w:rPr>
          <w:sz w:val="22"/>
          <w:szCs w:val="22"/>
        </w:rPr>
        <w:t>__________________________________</w:t>
      </w:r>
    </w:p>
    <w:sectPr w:rsidR="006121B6" w:rsidRPr="008A58B8">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8B8"/>
    <w:rsid w:val="006121B6"/>
    <w:rsid w:val="008A58B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B6BBF"/>
  <w15:chartTrackingRefBased/>
  <w15:docId w15:val="{EFEDFDEC-A176-47C8-B89B-6EA817293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8A58B8"/>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1272</Words>
  <Characters>726</Characters>
  <Application>Microsoft Office Word</Application>
  <DocSecurity>0</DocSecurity>
  <Lines>6</Lines>
  <Paragraphs>3</Paragraphs>
  <ScaleCrop>false</ScaleCrop>
  <Company/>
  <LinksUpToDate>false</LinksUpToDate>
  <CharactersWithSpaces>1995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Rasa  Midverienė</dc:creator>
  <cp:keywords/>
  <dc:description/>
  <cp:lastModifiedBy>Rasa  Midverienė</cp:lastModifiedBy>
  <cp:revision>1</cp:revision>
  <cp:lastPrinted>2022-03-17T11:14:00Z</cp:lastPrinted>
  <dcterms:created xsi:type="dcterms:W3CDTF">2022-03-17T11:14:00Z</dcterms:created>
  <dcterms:modified xsi:type="dcterms:W3CDTF">2022-03-17T11:14:00Z</dcterms:modified>
</cp:coreProperties>
</file>