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BCF1" w14:textId="53190C57" w:rsidR="00FB1EFA" w:rsidRPr="00097D38" w:rsidRDefault="00FB1EFA" w:rsidP="00FB1EFA">
      <w:pPr>
        <w:autoSpaceDE w:val="0"/>
        <w:autoSpaceDN w:val="0"/>
        <w:adjustRightInd w:val="0"/>
        <w:ind w:left="3600" w:firstLine="720"/>
        <w:rPr>
          <w:bCs/>
        </w:rPr>
      </w:pPr>
      <w:r>
        <w:rPr>
          <w:bCs/>
        </w:rPr>
        <w:t xml:space="preserve">    </w:t>
      </w:r>
      <w:r w:rsidR="00041067">
        <w:rPr>
          <w:bCs/>
        </w:rPr>
        <w:tab/>
      </w:r>
      <w:r w:rsidR="00041067">
        <w:rPr>
          <w:bCs/>
        </w:rPr>
        <w:tab/>
      </w:r>
      <w:r w:rsidR="00041067">
        <w:rPr>
          <w:bCs/>
        </w:rPr>
        <w:tab/>
      </w:r>
      <w:r w:rsidRPr="00097D38">
        <w:rPr>
          <w:bCs/>
        </w:rPr>
        <w:t>PATVIRTINTA</w:t>
      </w:r>
    </w:p>
    <w:p w14:paraId="39B047D0" w14:textId="73B01673" w:rsidR="00FB1EFA" w:rsidRPr="00974527" w:rsidRDefault="00974527" w:rsidP="00041067">
      <w:pPr>
        <w:autoSpaceDE w:val="0"/>
        <w:autoSpaceDN w:val="0"/>
        <w:adjustRightInd w:val="0"/>
        <w:ind w:left="5976" w:firstLine="504"/>
      </w:pPr>
      <w:r>
        <w:t>Turg</w:t>
      </w:r>
      <w:r w:rsidR="00041067">
        <w:t>e</w:t>
      </w:r>
      <w:r>
        <w:t>lių „</w:t>
      </w:r>
      <w:proofErr w:type="spellStart"/>
      <w:r>
        <w:t>Aistuvos</w:t>
      </w:r>
      <w:proofErr w:type="spellEnd"/>
      <w:r>
        <w:t>“ gimnazijos</w:t>
      </w:r>
    </w:p>
    <w:p w14:paraId="12BDAE9C" w14:textId="53FAD422" w:rsidR="00974527" w:rsidRDefault="00B2534F" w:rsidP="00041067">
      <w:pPr>
        <w:autoSpaceDE w:val="0"/>
        <w:autoSpaceDN w:val="0"/>
        <w:adjustRightInd w:val="0"/>
        <w:ind w:left="5976" w:firstLine="504"/>
        <w:rPr>
          <w:color w:val="000000" w:themeColor="text1"/>
        </w:rPr>
      </w:pPr>
      <w:r>
        <w:rPr>
          <w:color w:val="000000" w:themeColor="text1"/>
        </w:rPr>
        <w:t>d</w:t>
      </w:r>
      <w:r w:rsidR="00FB1EFA" w:rsidRPr="00974527">
        <w:rPr>
          <w:color w:val="000000" w:themeColor="text1"/>
        </w:rPr>
        <w:t>irektoriaus</w:t>
      </w:r>
    </w:p>
    <w:p w14:paraId="3ABFBD5F" w14:textId="02EAE39D" w:rsidR="00FB1EFA" w:rsidRPr="00A470D5" w:rsidRDefault="00FB1EFA" w:rsidP="00041067">
      <w:pPr>
        <w:autoSpaceDE w:val="0"/>
        <w:autoSpaceDN w:val="0"/>
        <w:adjustRightInd w:val="0"/>
        <w:ind w:left="5976" w:firstLine="504"/>
        <w:rPr>
          <w:color w:val="000000" w:themeColor="text1"/>
        </w:rPr>
      </w:pPr>
      <w:r w:rsidRPr="00974527">
        <w:rPr>
          <w:color w:val="000000" w:themeColor="text1"/>
        </w:rPr>
        <w:t>202</w:t>
      </w:r>
      <w:r w:rsidR="00B2534F">
        <w:rPr>
          <w:color w:val="000000" w:themeColor="text1"/>
        </w:rPr>
        <w:t>4</w:t>
      </w:r>
      <w:r w:rsidRPr="00974527">
        <w:rPr>
          <w:color w:val="000000" w:themeColor="text1"/>
        </w:rPr>
        <w:t>-</w:t>
      </w:r>
      <w:r w:rsidR="00A62DC5">
        <w:rPr>
          <w:color w:val="000000" w:themeColor="text1"/>
        </w:rPr>
        <w:t>09</w:t>
      </w:r>
      <w:r w:rsidRPr="00974527">
        <w:rPr>
          <w:color w:val="000000" w:themeColor="text1"/>
        </w:rPr>
        <w:t>-</w:t>
      </w:r>
      <w:r w:rsidR="00A62DC5">
        <w:rPr>
          <w:color w:val="000000" w:themeColor="text1"/>
        </w:rPr>
        <w:t>02</w:t>
      </w:r>
      <w:r w:rsidRPr="00974527">
        <w:rPr>
          <w:color w:val="000000" w:themeColor="text1"/>
        </w:rPr>
        <w:t xml:space="preserve"> įsakymu Nr.V</w:t>
      </w:r>
      <w:r w:rsidR="00A62DC5">
        <w:rPr>
          <w:color w:val="000000" w:themeColor="text1"/>
        </w:rPr>
        <w:t>1-119</w:t>
      </w:r>
    </w:p>
    <w:p w14:paraId="68D0B1F0" w14:textId="77777777" w:rsidR="00FB1EFA" w:rsidRPr="00097D38" w:rsidRDefault="00FB1EFA" w:rsidP="00FB1EFA">
      <w:pPr>
        <w:autoSpaceDE w:val="0"/>
        <w:autoSpaceDN w:val="0"/>
        <w:adjustRightInd w:val="0"/>
        <w:jc w:val="both"/>
      </w:pPr>
    </w:p>
    <w:p w14:paraId="29472885" w14:textId="032DA9DD" w:rsidR="00FB1EFA" w:rsidRPr="00097D38" w:rsidRDefault="00041067" w:rsidP="00FB1EF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caps/>
          <w:color w:val="000000"/>
        </w:rPr>
        <w:t>TURGELIŲ „AISTUVOS“ GIMNAZIJOS</w:t>
      </w:r>
      <w:r w:rsidR="00FB1EFA">
        <w:rPr>
          <w:b/>
          <w:caps/>
        </w:rPr>
        <w:t xml:space="preserve"> </w:t>
      </w:r>
      <w:r w:rsidR="00FB1EFA" w:rsidRPr="00097D38">
        <w:rPr>
          <w:b/>
          <w:bCs/>
        </w:rPr>
        <w:t>NETIESIOGINIO DARBO SU VAIKAIS</w:t>
      </w:r>
      <w:r>
        <w:rPr>
          <w:b/>
          <w:bCs/>
        </w:rPr>
        <w:t xml:space="preserve"> IR MOKINIAIS</w:t>
      </w:r>
      <w:r w:rsidR="00FB1EFA" w:rsidRPr="00097D38">
        <w:rPr>
          <w:b/>
          <w:bCs/>
        </w:rPr>
        <w:t xml:space="preserve"> VALANDŲ PANAUDOJIMO</w:t>
      </w:r>
      <w:r w:rsidR="00FB1EFA">
        <w:rPr>
          <w:b/>
          <w:bCs/>
        </w:rPr>
        <w:t xml:space="preserve"> </w:t>
      </w:r>
      <w:r w:rsidR="00FB1EFA" w:rsidRPr="00097D38">
        <w:rPr>
          <w:b/>
          <w:bCs/>
        </w:rPr>
        <w:t>TVARKOS APRAŠAS</w:t>
      </w:r>
    </w:p>
    <w:p w14:paraId="29EA321C" w14:textId="77777777" w:rsidR="00FB1EFA" w:rsidRPr="00097D38" w:rsidRDefault="00FB1EFA" w:rsidP="00FB1EFA">
      <w:pPr>
        <w:autoSpaceDE w:val="0"/>
        <w:autoSpaceDN w:val="0"/>
        <w:adjustRightInd w:val="0"/>
        <w:jc w:val="both"/>
        <w:rPr>
          <w:b/>
          <w:bCs/>
        </w:rPr>
      </w:pPr>
    </w:p>
    <w:p w14:paraId="18913411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 w:rsidRPr="00097D38">
        <w:rPr>
          <w:b/>
          <w:bCs/>
        </w:rPr>
        <w:t>I. BENDROSIOS NUOSTATOS</w:t>
      </w:r>
    </w:p>
    <w:p w14:paraId="15872621" w14:textId="77777777" w:rsidR="00FB1EFA" w:rsidRPr="00097D38" w:rsidRDefault="00FB1EFA" w:rsidP="00FB1EFA">
      <w:pPr>
        <w:autoSpaceDE w:val="0"/>
        <w:autoSpaceDN w:val="0"/>
        <w:adjustRightInd w:val="0"/>
        <w:jc w:val="both"/>
        <w:rPr>
          <w:b/>
          <w:bCs/>
        </w:rPr>
      </w:pPr>
    </w:p>
    <w:p w14:paraId="7CCE6B12" w14:textId="0255957B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1</w:t>
      </w:r>
      <w:r w:rsidRPr="00041067">
        <w:t>.</w:t>
      </w:r>
      <w:r w:rsidR="00041067" w:rsidRPr="00041067">
        <w:t>Turgelių „</w:t>
      </w:r>
      <w:proofErr w:type="spellStart"/>
      <w:r w:rsidR="00041067" w:rsidRPr="00041067">
        <w:t>Aistuvos</w:t>
      </w:r>
      <w:proofErr w:type="spellEnd"/>
      <w:r w:rsidR="00041067" w:rsidRPr="00041067">
        <w:t>“ gimnazijos</w:t>
      </w:r>
      <w:r w:rsidRPr="00041067">
        <w:t xml:space="preserve"> (toliau – </w:t>
      </w:r>
      <w:r w:rsidR="00041067" w:rsidRPr="00041067">
        <w:t>gimnazija</w:t>
      </w:r>
      <w:r w:rsidRPr="00041067">
        <w:t>)</w:t>
      </w:r>
      <w:r w:rsidRPr="00097D38">
        <w:t xml:space="preserve"> netiesioginio darbo su vaikais </w:t>
      </w:r>
      <w:r w:rsidR="00041067">
        <w:t xml:space="preserve"> ir mokiniais </w:t>
      </w:r>
      <w:r w:rsidRPr="00097D38">
        <w:t>(metodin</w:t>
      </w:r>
      <w:r w:rsidRPr="00097D38">
        <w:rPr>
          <w:rFonts w:eastAsia="TimesNewRoman"/>
        </w:rPr>
        <w:t>ė</w:t>
      </w:r>
      <w:r w:rsidRPr="00097D38">
        <w:t>s veiklos) valand</w:t>
      </w:r>
      <w:r w:rsidRPr="00097D38">
        <w:rPr>
          <w:rFonts w:eastAsia="TimesNewRoman"/>
        </w:rPr>
        <w:t xml:space="preserve">ų </w:t>
      </w:r>
      <w:r w:rsidRPr="00097D38">
        <w:t>panaudojimo tvarkos aprašas (toliau – tvarkos aprašas) reglamentuoja ikimokyklinio ugdymo mokytojo, priešmokyklinio ugdymo mokytojo, logopedo</w:t>
      </w:r>
      <w:r w:rsidR="00041067">
        <w:t>, socialinio pedagogo ( toliau pedagogo)</w:t>
      </w:r>
      <w:r w:rsidRPr="00097D38">
        <w:t xml:space="preserve"> netiesioginio darbo su vaikais</w:t>
      </w:r>
      <w:r w:rsidR="00041067">
        <w:t xml:space="preserve"> ir mokiniais</w:t>
      </w:r>
      <w:r w:rsidRPr="00097D38">
        <w:t xml:space="preserve"> konkre</w:t>
      </w:r>
      <w:r w:rsidRPr="00097D38">
        <w:rPr>
          <w:rFonts w:eastAsia="TimesNewRoman"/>
        </w:rPr>
        <w:t>č</w:t>
      </w:r>
      <w:r w:rsidRPr="00097D38">
        <w:t>ius darbus ir j</w:t>
      </w:r>
      <w:r w:rsidRPr="00097D38">
        <w:rPr>
          <w:rFonts w:eastAsia="TimesNewRoman"/>
        </w:rPr>
        <w:t xml:space="preserve">ų </w:t>
      </w:r>
      <w:r w:rsidRPr="00097D38">
        <w:t>organizavimo tvark</w:t>
      </w:r>
      <w:r w:rsidRPr="00097D38">
        <w:rPr>
          <w:rFonts w:eastAsia="TimesNewRoman"/>
        </w:rPr>
        <w:t>ą</w:t>
      </w:r>
      <w:r w:rsidRPr="00097D38">
        <w:t>.</w:t>
      </w:r>
    </w:p>
    <w:p w14:paraId="15EE7C6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2. Aprašas parengtas vadovaujantis 2017 m. sausio 17 d. Lietuvos Respublikos Valstybės ir  savivaldybių įstaigų darbuotojų darbo apmokėjimo ir komisijų narių atlygio už darbą įstatymu Nr. XIII-198  (suvestinė redakcija 2022-09-01) ir 2022 m. rugpjūčio 17 d. patvirtintais Lietuvos Respublikos Vyriausybės 2018 m. liepos 11 d. nutarimo Nr. 679 „Dėl Mokymo lėšų apskaičiavimo, paskirstymo ir panaudojimo tvarkos aprašo patvirtinimo“ pakeitimais.</w:t>
      </w:r>
    </w:p>
    <w:p w14:paraId="7926BCB3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3. Pedagogų nekontaktinių valandų panaudojimą reglamentuoja LR Vyriausybės nutarimai, Švietimo ir mokslo ministerijos įsakymai, darbo tvarkos taisyklės, mokinio krepšelio skaičiavimo metodika, darbo grafikai ir kiti teisiniai dokumentai.</w:t>
      </w:r>
    </w:p>
    <w:p w14:paraId="5E221DF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4. Šis tvarkos aprašas parengtas siekiant užtikrinti darbuotojų atsakomybę ir darbo kokybę, teisingai panaudojant nekontaktines valandas.</w:t>
      </w:r>
    </w:p>
    <w:p w14:paraId="5DE40E7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5. Pagrindinės Apraše naudojamos sąvokos:</w:t>
      </w:r>
    </w:p>
    <w:p w14:paraId="110B58CD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5.1. </w:t>
      </w:r>
      <w:r w:rsidRPr="00097D38">
        <w:rPr>
          <w:b/>
          <w:bCs/>
        </w:rPr>
        <w:t xml:space="preserve">darbo krūvis </w:t>
      </w:r>
      <w:r w:rsidRPr="00097D38">
        <w:t>– numatytas pedagogų darbo valandų skaičius pagal tarifikaciją;</w:t>
      </w:r>
    </w:p>
    <w:p w14:paraId="7B5A7015" w14:textId="65004DE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5.2. </w:t>
      </w:r>
      <w:r w:rsidRPr="00097D38">
        <w:rPr>
          <w:b/>
          <w:bCs/>
        </w:rPr>
        <w:t xml:space="preserve">darbo grafikas – </w:t>
      </w:r>
      <w:r w:rsidRPr="00097D38">
        <w:t>žiniaraštis, kuriame fiksuojamas tiesioginis ir netiesioginis darbas su vaikais</w:t>
      </w:r>
      <w:r w:rsidR="003A52C6">
        <w:t xml:space="preserve"> ir mokiniais</w:t>
      </w:r>
      <w:r w:rsidRPr="00097D38">
        <w:t>;</w:t>
      </w:r>
    </w:p>
    <w:p w14:paraId="578ADDFF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5.3. </w:t>
      </w:r>
      <w:r w:rsidRPr="00097D38">
        <w:rPr>
          <w:b/>
          <w:bCs/>
        </w:rPr>
        <w:t xml:space="preserve">kontaktinės valandos </w:t>
      </w:r>
      <w:r w:rsidRPr="00097D38">
        <w:t>– laikas, per kurį tiesiogiai dirbama su vaikais;</w:t>
      </w:r>
    </w:p>
    <w:p w14:paraId="05736FF5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5.4. </w:t>
      </w:r>
      <w:r w:rsidRPr="00097D38">
        <w:rPr>
          <w:b/>
          <w:bCs/>
        </w:rPr>
        <w:t xml:space="preserve">nekontaktinės valandos </w:t>
      </w:r>
      <w:r w:rsidRPr="00097D38">
        <w:t>– laikas, skirtas netiesioginiam darbui su vaikais;</w:t>
      </w:r>
    </w:p>
    <w:p w14:paraId="389AC832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5.5. </w:t>
      </w:r>
      <w:r w:rsidRPr="00097D38">
        <w:rPr>
          <w:b/>
          <w:bCs/>
        </w:rPr>
        <w:t xml:space="preserve">metodinis darbas </w:t>
      </w:r>
      <w:r w:rsidRPr="00097D38">
        <w:t>- pedagogų parengta medžiaga, kurioje perteikiama ugdymo patirtis, rekomenduojama medžiaga mokymui ir mokymuisi ir kurios pagalba organizuojamas ugdymo procesas;</w:t>
      </w:r>
    </w:p>
    <w:p w14:paraId="645147D0" w14:textId="7F021869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6. Šiuo tvarkos aprašu vadovaujasi visi </w:t>
      </w:r>
      <w:r w:rsidR="00CC5937">
        <w:t>gimnazijos</w:t>
      </w:r>
      <w:r w:rsidRPr="00097D38">
        <w:t xml:space="preserve"> pedagogai.</w:t>
      </w:r>
    </w:p>
    <w:p w14:paraId="1D3CD400" w14:textId="77777777" w:rsidR="00FB1EFA" w:rsidRPr="00097D38" w:rsidRDefault="00FB1EFA" w:rsidP="00FB1EFA">
      <w:pPr>
        <w:autoSpaceDE w:val="0"/>
        <w:autoSpaceDN w:val="0"/>
        <w:adjustRightInd w:val="0"/>
        <w:jc w:val="both"/>
      </w:pPr>
    </w:p>
    <w:p w14:paraId="419DCAE2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 w:rsidRPr="00097D38">
        <w:rPr>
          <w:b/>
          <w:bCs/>
        </w:rPr>
        <w:t>II. NEKONTAKTINIŲ VALANDŲ ORGANIZAVIMAS</w:t>
      </w:r>
    </w:p>
    <w:p w14:paraId="5D7D137F" w14:textId="50198F9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  <w:rPr>
          <w:color w:val="FF0000"/>
        </w:rPr>
      </w:pPr>
      <w:r w:rsidRPr="00097D38">
        <w:t xml:space="preserve">7. </w:t>
      </w:r>
      <w:r w:rsidR="003A52C6">
        <w:t>Ikimokyklinio</w:t>
      </w:r>
      <w:r w:rsidRPr="00097D38">
        <w:t xml:space="preserve"> </w:t>
      </w:r>
      <w:r w:rsidR="003A52C6">
        <w:t>ir</w:t>
      </w:r>
      <w:r w:rsidRPr="00097D38">
        <w:t xml:space="preserve"> priešmokyklinio ugdymo </w:t>
      </w:r>
      <w:r w:rsidR="003A52C6">
        <w:t>mokytojams</w:t>
      </w:r>
      <w:r w:rsidRPr="00097D38">
        <w:t xml:space="preserve"> numatytas 36 val. per savaitę darbo krūvis, iš jų 3</w:t>
      </w:r>
      <w:r w:rsidR="00974527">
        <w:t>0</w:t>
      </w:r>
      <w:r w:rsidRPr="00097D38">
        <w:t xml:space="preserve"> kontaktinės valandos ir </w:t>
      </w:r>
      <w:r w:rsidR="00974527">
        <w:t>6</w:t>
      </w:r>
      <w:r w:rsidRPr="00097D38">
        <w:t xml:space="preserve"> nekontaktinės valandos. </w:t>
      </w:r>
    </w:p>
    <w:p w14:paraId="1D5C4580" w14:textId="0A8DBF94" w:rsidR="00FB1EFA" w:rsidRPr="00097D38" w:rsidRDefault="003A52C6" w:rsidP="00FB1EFA">
      <w:pPr>
        <w:autoSpaceDE w:val="0"/>
        <w:autoSpaceDN w:val="0"/>
        <w:adjustRightInd w:val="0"/>
        <w:ind w:firstLine="851"/>
        <w:jc w:val="both"/>
      </w:pPr>
      <w:r>
        <w:t>8</w:t>
      </w:r>
      <w:r w:rsidR="00FB1EFA" w:rsidRPr="00097D38">
        <w:t xml:space="preserve">. </w:t>
      </w:r>
      <w:r w:rsidR="00FF32DF">
        <w:t>Specialiajam pedagogui  ir l</w:t>
      </w:r>
      <w:r w:rsidR="00FB1EFA" w:rsidRPr="00097D38">
        <w:t>ogoped</w:t>
      </w:r>
      <w:r w:rsidR="00FF32DF">
        <w:t xml:space="preserve">ui nustatyta </w:t>
      </w:r>
      <w:r w:rsidR="00FB1EFA" w:rsidRPr="00097D38">
        <w:t>3</w:t>
      </w:r>
      <w:r w:rsidR="00FF32DF">
        <w:t>2</w:t>
      </w:r>
      <w:r w:rsidR="00FB1EFA" w:rsidRPr="00097D38">
        <w:t xml:space="preserve"> val. per savaitę darbo krūvis, iš jų </w:t>
      </w:r>
      <w:r w:rsidR="00FF32DF">
        <w:t>22</w:t>
      </w:r>
      <w:r w:rsidR="00FB1EFA" w:rsidRPr="00097D38">
        <w:t xml:space="preserve"> kontaktinės valandos ir </w:t>
      </w:r>
      <w:r w:rsidR="00FF32DF">
        <w:t>10</w:t>
      </w:r>
      <w:r w:rsidR="00FB1EFA" w:rsidRPr="00097D38">
        <w:t xml:space="preserve"> nekontaktinių valandų. Tai atsispindi darbo grafikuose.</w:t>
      </w:r>
    </w:p>
    <w:p w14:paraId="7442FFE5" w14:textId="4524691B" w:rsidR="00FF32DF" w:rsidRPr="00097D38" w:rsidRDefault="003A52C6" w:rsidP="00FF32DF">
      <w:pPr>
        <w:autoSpaceDE w:val="0"/>
        <w:autoSpaceDN w:val="0"/>
        <w:adjustRightInd w:val="0"/>
        <w:ind w:firstLine="851"/>
        <w:jc w:val="both"/>
      </w:pPr>
      <w:r>
        <w:t>9</w:t>
      </w:r>
      <w:r w:rsidR="00FB1EFA" w:rsidRPr="00097D38">
        <w:t>. Socialiniam pedagogui</w:t>
      </w:r>
      <w:r w:rsidR="00FF32DF">
        <w:t xml:space="preserve"> ir psichologo asistentui</w:t>
      </w:r>
      <w:r w:rsidR="00FB1EFA" w:rsidRPr="00097D38">
        <w:t xml:space="preserve"> nustatyta 36 darbo valandos per savaitę</w:t>
      </w:r>
      <w:r w:rsidR="00FF32DF">
        <w:t>.</w:t>
      </w:r>
      <w:r w:rsidR="00FB1EFA" w:rsidRPr="00097D38">
        <w:t xml:space="preserve"> </w:t>
      </w:r>
      <w:r w:rsidR="00FF32DF">
        <w:rPr>
          <w:color w:val="000000"/>
        </w:rPr>
        <w:t>Ne daugiau kaip 60 procentų šių darbuotojų darbo laiko skiriama tiesioginiam darbui su švietimo pagalbos gavėjais </w:t>
      </w:r>
      <w:r w:rsidR="00FB1EFA" w:rsidRPr="00097D38">
        <w:t xml:space="preserve"> Tai atsispindi darbo grafikuose.</w:t>
      </w:r>
    </w:p>
    <w:p w14:paraId="49AD7B3D" w14:textId="4E307215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1</w:t>
      </w:r>
      <w:r w:rsidR="003A52C6">
        <w:t>0</w:t>
      </w:r>
      <w:r w:rsidRPr="00097D38">
        <w:t>. Netiesioginio darbo su vaikais laikas šio tvarkos aprašo 7,8,9, punktuose apskaičiuotas dirbant 1 etatu. Jei pedagogas dirba daugiau nei 1 etatu ar ne visą darbo krūvį, tai nekontaktinės valandos apskaičiuojamos proporcingai.</w:t>
      </w:r>
    </w:p>
    <w:p w14:paraId="1F5DB35F" w14:textId="1B58E455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097D38">
        <w:rPr>
          <w:color w:val="000000"/>
        </w:rPr>
        <w:t>1</w:t>
      </w:r>
      <w:r w:rsidR="003A52C6">
        <w:rPr>
          <w:color w:val="000000"/>
        </w:rPr>
        <w:t>1</w:t>
      </w:r>
      <w:r w:rsidRPr="00097D38">
        <w:rPr>
          <w:color w:val="000000"/>
        </w:rPr>
        <w:t xml:space="preserve">. </w:t>
      </w:r>
      <w:r w:rsidRPr="00155B44">
        <w:t>Pedagogų</w:t>
      </w:r>
      <w:r>
        <w:t xml:space="preserve"> </w:t>
      </w:r>
      <w:r w:rsidRPr="00155B44">
        <w:t>darbo laiko grafikas sudaromas tik kontaktinėms</w:t>
      </w:r>
      <w:r>
        <w:t xml:space="preserve"> </w:t>
      </w:r>
      <w:r w:rsidRPr="00155B44">
        <w:t>valandoms. Kontaktinės valandos prilyginamos</w:t>
      </w:r>
      <w:r>
        <w:t xml:space="preserve"> </w:t>
      </w:r>
      <w:r w:rsidRPr="00155B44">
        <w:t>fiksuotoms valandoms. Fiksuotomis darbo valandomis</w:t>
      </w:r>
      <w:r>
        <w:t xml:space="preserve"> </w:t>
      </w:r>
      <w:r w:rsidRPr="00155B44">
        <w:t>nurodytu laiku mokytojas dirba švietimo įstaigoje. Kitus</w:t>
      </w:r>
      <w:r>
        <w:t xml:space="preserve"> </w:t>
      </w:r>
      <w:r w:rsidRPr="00155B44">
        <w:t>darbus mokytojas gali atlikti ir nuotoliniu būdu ir darbo</w:t>
      </w:r>
      <w:r>
        <w:t xml:space="preserve"> </w:t>
      </w:r>
      <w:r w:rsidRPr="00155B44">
        <w:t xml:space="preserve">laiką tvarkyti savo nuožiūra pagal kitus </w:t>
      </w:r>
      <w:r w:rsidR="003A52C6">
        <w:t>gimnazijos</w:t>
      </w:r>
      <w:r w:rsidRPr="00155B44">
        <w:t xml:space="preserve"> veiklą reglamentuojančius dokumentus.</w:t>
      </w:r>
      <w:r>
        <w:t xml:space="preserve"> </w:t>
      </w:r>
      <w:r w:rsidRPr="00097D38">
        <w:rPr>
          <w:color w:val="000000"/>
        </w:rPr>
        <w:t xml:space="preserve">Pedagogų darbo grafiką sudaro direktoriaus pavaduotojas ugdymui. </w:t>
      </w:r>
    </w:p>
    <w:p w14:paraId="68B6FFAD" w14:textId="00D8BAFB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lastRenderedPageBreak/>
        <w:t>1</w:t>
      </w:r>
      <w:r w:rsidR="003A52C6">
        <w:t>2</w:t>
      </w:r>
      <w:r w:rsidRPr="00097D38">
        <w:t>. Sudarytus darbo grafikus tvirtina</w:t>
      </w:r>
      <w:r w:rsidR="003A52C6">
        <w:t xml:space="preserve"> Turgelių „</w:t>
      </w:r>
      <w:proofErr w:type="spellStart"/>
      <w:r w:rsidR="003A52C6">
        <w:t>Aistuvos</w:t>
      </w:r>
      <w:proofErr w:type="spellEnd"/>
      <w:r w:rsidR="003A52C6">
        <w:t>“ gimnazijos direktorius.</w:t>
      </w:r>
    </w:p>
    <w:p w14:paraId="4F7B8A94" w14:textId="77777777" w:rsidR="00FB1EFA" w:rsidRPr="00097D38" w:rsidRDefault="00FB1EFA" w:rsidP="00FB1EFA">
      <w:pPr>
        <w:autoSpaceDE w:val="0"/>
        <w:autoSpaceDN w:val="0"/>
        <w:adjustRightInd w:val="0"/>
        <w:jc w:val="both"/>
      </w:pPr>
    </w:p>
    <w:p w14:paraId="51803DD6" w14:textId="77777777" w:rsidR="00FB1EFA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 w:rsidRPr="00097D38">
        <w:rPr>
          <w:b/>
          <w:bCs/>
        </w:rPr>
        <w:t>III. DARBO ORGANIZAVIMAS NEKONTAKTINIŲ VALANDŲ METU</w:t>
      </w:r>
    </w:p>
    <w:p w14:paraId="3FD10E10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</w:p>
    <w:p w14:paraId="5215550D" w14:textId="58DF3EC2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2162DB">
        <w:rPr>
          <w:b/>
          <w:bCs/>
        </w:rPr>
        <w:t>1</w:t>
      </w:r>
      <w:r w:rsidR="003A52C6">
        <w:rPr>
          <w:b/>
          <w:bCs/>
        </w:rPr>
        <w:t>3</w:t>
      </w:r>
      <w:r w:rsidRPr="00097D38">
        <w:t>.</w:t>
      </w:r>
      <w:r w:rsidR="003A52C6">
        <w:t xml:space="preserve"> Ikimokyklinio</w:t>
      </w:r>
      <w:r w:rsidRPr="00097D38">
        <w:t xml:space="preserve"> ir priešmokyklinio ugdymo </w:t>
      </w:r>
      <w:r w:rsidR="003A52C6">
        <w:t>mokytojų</w:t>
      </w:r>
      <w:r w:rsidRPr="00097D38">
        <w:t xml:space="preserve"> netiesioginio darbo su vaikais laikas, naudojamas metodinei veiklai:</w:t>
      </w:r>
    </w:p>
    <w:p w14:paraId="176CBA61" w14:textId="7875A833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.1. pasirengti ugdomajai veiklai;</w:t>
      </w:r>
    </w:p>
    <w:p w14:paraId="4136C8DF" w14:textId="488974CA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.2. ugdomajai veiklai planuoti ir kitai dokumentacijai tvarkyti;</w:t>
      </w:r>
    </w:p>
    <w:p w14:paraId="6DC4DE3D" w14:textId="5903E93C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.3. programoms, projektams rengti ir dalyvauti projektinėje veikloje;</w:t>
      </w:r>
    </w:p>
    <w:p w14:paraId="348EB216" w14:textId="4EE72172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.4. vaikų pasiekimams vertinti ir analizuoti;</w:t>
      </w:r>
    </w:p>
    <w:p w14:paraId="6152CD6F" w14:textId="1D1DE19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.5. dalyvauti rengiant individualias programas;</w:t>
      </w:r>
    </w:p>
    <w:p w14:paraId="409FF431" w14:textId="7F952013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.6. pasirengimui atvirai veiklai ir gerosios patirties sklaidai ir apibendrinimui;</w:t>
      </w:r>
    </w:p>
    <w:p w14:paraId="5367BF9C" w14:textId="6D4C0350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.7. turizmo renginiams, išvykoms organizuoti;</w:t>
      </w:r>
    </w:p>
    <w:p w14:paraId="4E2EAC45" w14:textId="681E23D5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.8. informaciniams leidiniams, publikacijoms, pranešimams ir rekomendacijoms rengti;</w:t>
      </w:r>
    </w:p>
    <w:p w14:paraId="6F93C2C8" w14:textId="684C0B84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.9. grup</w:t>
      </w:r>
      <w:r w:rsidR="00E25A87">
        <w:t xml:space="preserve">ių </w:t>
      </w:r>
      <w:r w:rsidRPr="00097D38">
        <w:t>informaciniams stendams tvarkyti;</w:t>
      </w:r>
    </w:p>
    <w:p w14:paraId="12A46C31" w14:textId="370A7D9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.10. edukaciniams-kultūriniams renginiams pasirengti, organizuoti ir dalyvauti juose;</w:t>
      </w:r>
    </w:p>
    <w:p w14:paraId="48D75F41" w14:textId="6FD7C16F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.11. darbui kūrybinėse grupėse;</w:t>
      </w:r>
    </w:p>
    <w:p w14:paraId="096E1716" w14:textId="08AA59DA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</w:t>
      </w:r>
      <w:r w:rsidR="003A52C6">
        <w:t>13</w:t>
      </w:r>
      <w:r w:rsidRPr="00097D38">
        <w:t>.12. kvalifikacijos tobulinimo seminarų, konferencijų medžiagai tvarkyti;</w:t>
      </w:r>
    </w:p>
    <w:p w14:paraId="5F784BA1" w14:textId="2E724603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.13. tėvams (globėjams) konsultuoti ir pagalbai ugdymo klausimais teikti;</w:t>
      </w:r>
    </w:p>
    <w:p w14:paraId="24FA58E0" w14:textId="75DF8336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.14. tiriamajai analitinei veiklai organizuoti ir vykdyti;</w:t>
      </w:r>
    </w:p>
    <w:p w14:paraId="333046BE" w14:textId="5D94A124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.15. ataskaitoms rengti, dokumentacijai tvarkyti, rengiantis atestuotis;</w:t>
      </w:r>
    </w:p>
    <w:p w14:paraId="5E16B7CB" w14:textId="7D6DEBAE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.16. ugdymo priemonėms gaminti, įsigyti ir atnaujinti;</w:t>
      </w:r>
    </w:p>
    <w:p w14:paraId="2895DF9B" w14:textId="3CBEF4BD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3A52C6">
        <w:t>3</w:t>
      </w:r>
      <w:r w:rsidRPr="00097D38">
        <w:t>.17. savišvietai ir veiklos savianalizei, įsivertinimui.</w:t>
      </w:r>
    </w:p>
    <w:p w14:paraId="18B016A0" w14:textId="4E890658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2162DB">
        <w:rPr>
          <w:b/>
          <w:bCs/>
        </w:rPr>
        <w:t>1</w:t>
      </w:r>
      <w:r w:rsidR="003A52C6">
        <w:rPr>
          <w:b/>
          <w:bCs/>
        </w:rPr>
        <w:t>4</w:t>
      </w:r>
      <w:r w:rsidRPr="002162DB">
        <w:rPr>
          <w:b/>
          <w:bCs/>
        </w:rPr>
        <w:t>.</w:t>
      </w:r>
      <w:r w:rsidRPr="00097D38">
        <w:t xml:space="preserve"> Netiesioginio darbo su vaikais laikas, naudojamas kitai visuomeninei veiklai:</w:t>
      </w:r>
    </w:p>
    <w:p w14:paraId="3660BF62" w14:textId="0EC46F1F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4</w:t>
      </w:r>
      <w:r w:rsidRPr="00097D38">
        <w:t>.1. darbui įstaigos savivaldoje;</w:t>
      </w:r>
    </w:p>
    <w:p w14:paraId="389AE27A" w14:textId="75C2202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4</w:t>
      </w:r>
      <w:r w:rsidRPr="00097D38">
        <w:t>.2. dalyvauti tarybų, komisijų, trumpalaikių ir ilgalaikių darbo grupių veikloje;</w:t>
      </w:r>
    </w:p>
    <w:p w14:paraId="28EF2DED" w14:textId="151C4C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4</w:t>
      </w:r>
      <w:r w:rsidRPr="00097D38">
        <w:t xml:space="preserve">.3. </w:t>
      </w:r>
      <w:r w:rsidR="00E25A87">
        <w:t>grupių</w:t>
      </w:r>
      <w:r w:rsidRPr="00097D38">
        <w:t xml:space="preserve"> veiklos kokybei įsivertinti.</w:t>
      </w:r>
    </w:p>
    <w:p w14:paraId="229A9EC5" w14:textId="1E3E7CB2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2162DB">
        <w:rPr>
          <w:b/>
          <w:bCs/>
        </w:rPr>
        <w:t>1</w:t>
      </w:r>
      <w:r w:rsidR="00E25A87">
        <w:rPr>
          <w:b/>
          <w:bCs/>
        </w:rPr>
        <w:t>5</w:t>
      </w:r>
      <w:r w:rsidRPr="002162DB">
        <w:rPr>
          <w:b/>
          <w:bCs/>
        </w:rPr>
        <w:t>.</w:t>
      </w:r>
      <w:r w:rsidRPr="00097D38">
        <w:t xml:space="preserve"> Logopedo netiesioginio darbo su vaikais</w:t>
      </w:r>
      <w:r w:rsidR="00E25A87">
        <w:t xml:space="preserve"> ir mokiniais</w:t>
      </w:r>
      <w:r w:rsidRPr="00097D38">
        <w:t xml:space="preserve"> laiko panaudojimas:</w:t>
      </w:r>
    </w:p>
    <w:p w14:paraId="20C9B753" w14:textId="41C9472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5</w:t>
      </w:r>
      <w:r w:rsidRPr="00097D38">
        <w:t>.1. darbams planuoti;</w:t>
      </w:r>
    </w:p>
    <w:p w14:paraId="758AA7C4" w14:textId="7244358C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5</w:t>
      </w:r>
      <w:r w:rsidRPr="00097D38">
        <w:t>.2. individualiems planams ir  programoms rengti;</w:t>
      </w:r>
    </w:p>
    <w:p w14:paraId="63530861" w14:textId="1AF042B2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5</w:t>
      </w:r>
      <w:r w:rsidRPr="00097D38">
        <w:t xml:space="preserve">.3. darbui </w:t>
      </w:r>
      <w:r w:rsidR="00E25A87">
        <w:t>gimnazijos</w:t>
      </w:r>
      <w:r w:rsidRPr="00097D38">
        <w:t xml:space="preserve"> vaiko gerovės komisijoje;</w:t>
      </w:r>
    </w:p>
    <w:p w14:paraId="03756CF3" w14:textId="15AA8C81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5</w:t>
      </w:r>
      <w:r w:rsidRPr="00097D38">
        <w:t>.4. metodinei pagalbai pedagogams, tėvams (globėjams) teikti ir konsultuoti specialiųjų poreikių    turinčių vaikų ugdymo klausimais;</w:t>
      </w:r>
    </w:p>
    <w:p w14:paraId="4AE1557B" w14:textId="5E35CB5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5</w:t>
      </w:r>
      <w:r w:rsidRPr="00097D38">
        <w:t>.5. pagalbai mokytoj</w:t>
      </w:r>
      <w:r w:rsidR="00E25A87">
        <w:t>ams</w:t>
      </w:r>
      <w:r w:rsidRPr="00097D38">
        <w:t xml:space="preserve">, rengiant </w:t>
      </w:r>
      <w:r w:rsidR="00E25A87">
        <w:t>pritaikytas ir individualizuotas programas</w:t>
      </w:r>
      <w:r w:rsidRPr="00097D38">
        <w:t>;</w:t>
      </w:r>
    </w:p>
    <w:p w14:paraId="41993A28" w14:textId="6F9A9DDA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5</w:t>
      </w:r>
      <w:r w:rsidRPr="00097D38">
        <w:t>.6. kitai veiklai, kuri nurodyta šio tvarkos aprašo 1</w:t>
      </w:r>
      <w:r w:rsidR="00E25A87">
        <w:t>3</w:t>
      </w:r>
      <w:r w:rsidRPr="00097D38">
        <w:t xml:space="preserve"> ir 1</w:t>
      </w:r>
      <w:r w:rsidR="00E25A87">
        <w:t>4</w:t>
      </w:r>
      <w:r w:rsidRPr="00097D38">
        <w:t xml:space="preserve"> punktuose.</w:t>
      </w:r>
    </w:p>
    <w:p w14:paraId="2E58EEA5" w14:textId="2961DFDA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</w:t>
      </w:r>
      <w:r w:rsidRPr="002162DB">
        <w:rPr>
          <w:b/>
          <w:bCs/>
        </w:rPr>
        <w:t>1</w:t>
      </w:r>
      <w:r w:rsidR="00E25A87">
        <w:rPr>
          <w:b/>
          <w:bCs/>
        </w:rPr>
        <w:t>6</w:t>
      </w:r>
      <w:r w:rsidRPr="002162DB">
        <w:rPr>
          <w:b/>
          <w:bCs/>
        </w:rPr>
        <w:t>.</w:t>
      </w:r>
      <w:r w:rsidRPr="00097D38">
        <w:t xml:space="preserve"> Socialinio pedagogo netiesioginio darbo su vaikais</w:t>
      </w:r>
      <w:r w:rsidR="00E25A87">
        <w:t xml:space="preserve"> ir mokiniais</w:t>
      </w:r>
      <w:r w:rsidRPr="00097D38">
        <w:t xml:space="preserve"> laiko panaudojimas:</w:t>
      </w:r>
    </w:p>
    <w:p w14:paraId="24C7E8D0" w14:textId="4246A7B3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6</w:t>
      </w:r>
      <w:r w:rsidRPr="00097D38">
        <w:t>.1. pasirengti užsiėmimams grupėse su vaikais</w:t>
      </w:r>
      <w:r w:rsidR="00E25A87">
        <w:t xml:space="preserve"> ir mokiniais</w:t>
      </w:r>
      <w:r w:rsidRPr="00097D38">
        <w:t>;</w:t>
      </w:r>
    </w:p>
    <w:p w14:paraId="243B483C" w14:textId="431B5585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6</w:t>
      </w:r>
      <w:r w:rsidRPr="00097D38">
        <w:t>.2. planuoti darbus;</w:t>
      </w:r>
    </w:p>
    <w:p w14:paraId="114EE304" w14:textId="25E12879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6</w:t>
      </w:r>
      <w:r w:rsidRPr="00097D38">
        <w:t>.3. ruoštis  renginiams, metodinei veiklai;</w:t>
      </w:r>
    </w:p>
    <w:p w14:paraId="1A67D34B" w14:textId="5A7E4EA4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6</w:t>
      </w:r>
      <w:r w:rsidRPr="00097D38">
        <w:t>.4. organizuoti  prevencinius renginius;</w:t>
      </w:r>
    </w:p>
    <w:p w14:paraId="1C2198A0" w14:textId="05038D4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6</w:t>
      </w:r>
      <w:r w:rsidRPr="00097D38">
        <w:t>.5. rengti projektus;</w:t>
      </w:r>
    </w:p>
    <w:p w14:paraId="4FE8E454" w14:textId="2DEAFB62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6</w:t>
      </w:r>
      <w:r w:rsidRPr="00097D38">
        <w:t>.6. dalyvauti projektų veikloje;</w:t>
      </w:r>
    </w:p>
    <w:p w14:paraId="2E4F048B" w14:textId="0FE7E1F7" w:rsidR="002670FF" w:rsidRPr="00097D38" w:rsidRDefault="00FB1EFA" w:rsidP="00F14790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 w:rsidR="00E25A87">
        <w:t>6</w:t>
      </w:r>
      <w:r w:rsidRPr="00097D38">
        <w:t>.7. kitai veiklai, kuri nurodyta šio tvarkos aprašo 1</w:t>
      </w:r>
      <w:r w:rsidR="00E25A87">
        <w:t>3</w:t>
      </w:r>
      <w:r w:rsidRPr="00097D38">
        <w:t xml:space="preserve"> ir 1</w:t>
      </w:r>
      <w:r w:rsidR="00E25A87">
        <w:t>4</w:t>
      </w:r>
      <w:r w:rsidRPr="00097D38">
        <w:t xml:space="preserve"> punktuose.</w:t>
      </w:r>
    </w:p>
    <w:p w14:paraId="002005F7" w14:textId="4DD486A3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2670FF">
        <w:t xml:space="preserve">   </w:t>
      </w:r>
      <w:r w:rsidR="00E25A87" w:rsidRPr="002670FF">
        <w:t>1</w:t>
      </w:r>
      <w:r w:rsidR="00F14790">
        <w:t>7</w:t>
      </w:r>
      <w:r w:rsidRPr="002162DB">
        <w:rPr>
          <w:b/>
          <w:bCs/>
        </w:rPr>
        <w:t>.</w:t>
      </w:r>
      <w:r w:rsidRPr="00097D38">
        <w:t xml:space="preserve"> Metodinė veikla gali būti vykdoma ir už įstaigos ribų: išėjimas į metodinį renginį, seminarą, bibliotekoje ieškotis reikiamos medžiagos, organizuoti parodas ar kelti savo kvalifikaciją kitokiais būdais.</w:t>
      </w:r>
    </w:p>
    <w:p w14:paraId="472C3414" w14:textId="3DDF2299" w:rsidR="00CC5937" w:rsidRPr="000839FC" w:rsidRDefault="00FB1EFA" w:rsidP="000839FC">
      <w:pPr>
        <w:autoSpaceDE w:val="0"/>
        <w:autoSpaceDN w:val="0"/>
        <w:adjustRightInd w:val="0"/>
        <w:ind w:firstLine="851"/>
        <w:jc w:val="both"/>
      </w:pPr>
      <w:r w:rsidRPr="00097D38">
        <w:t xml:space="preserve">    </w:t>
      </w:r>
    </w:p>
    <w:p w14:paraId="18D1359D" w14:textId="77777777" w:rsidR="00CC5937" w:rsidRDefault="00CC5937" w:rsidP="00FB1EFA">
      <w:pPr>
        <w:autoSpaceDE w:val="0"/>
        <w:autoSpaceDN w:val="0"/>
        <w:adjustRightInd w:val="0"/>
        <w:jc w:val="center"/>
        <w:rPr>
          <w:b/>
          <w:bCs/>
        </w:rPr>
      </w:pPr>
    </w:p>
    <w:p w14:paraId="33C4D9FE" w14:textId="77777777" w:rsidR="00F14790" w:rsidRDefault="00F14790" w:rsidP="00FB1EFA">
      <w:pPr>
        <w:autoSpaceDE w:val="0"/>
        <w:autoSpaceDN w:val="0"/>
        <w:adjustRightInd w:val="0"/>
        <w:jc w:val="center"/>
        <w:rPr>
          <w:b/>
          <w:bCs/>
        </w:rPr>
      </w:pPr>
    </w:p>
    <w:p w14:paraId="6915CF7A" w14:textId="77777777" w:rsidR="00F14790" w:rsidRDefault="00F14790" w:rsidP="00FB1EFA">
      <w:pPr>
        <w:autoSpaceDE w:val="0"/>
        <w:autoSpaceDN w:val="0"/>
        <w:adjustRightInd w:val="0"/>
        <w:jc w:val="center"/>
        <w:rPr>
          <w:b/>
          <w:bCs/>
        </w:rPr>
      </w:pPr>
    </w:p>
    <w:p w14:paraId="23FE996F" w14:textId="77777777" w:rsidR="00F14790" w:rsidRDefault="00F14790" w:rsidP="00FB1EFA">
      <w:pPr>
        <w:autoSpaceDE w:val="0"/>
        <w:autoSpaceDN w:val="0"/>
        <w:adjustRightInd w:val="0"/>
        <w:jc w:val="center"/>
        <w:rPr>
          <w:b/>
          <w:bCs/>
        </w:rPr>
      </w:pPr>
    </w:p>
    <w:p w14:paraId="56C4068C" w14:textId="04C5669F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 w:rsidRPr="00097D38">
        <w:rPr>
          <w:b/>
          <w:bCs/>
        </w:rPr>
        <w:lastRenderedPageBreak/>
        <w:t>IV. BAIGIAMOSIOS NUOSTATOS</w:t>
      </w:r>
    </w:p>
    <w:p w14:paraId="393C0818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</w:p>
    <w:p w14:paraId="4F0F5563" w14:textId="7FA3AC96" w:rsidR="00FB1EFA" w:rsidRPr="00097D38" w:rsidRDefault="00E25A87" w:rsidP="00FB1EFA">
      <w:pPr>
        <w:autoSpaceDE w:val="0"/>
        <w:autoSpaceDN w:val="0"/>
        <w:adjustRightInd w:val="0"/>
        <w:ind w:firstLine="851"/>
        <w:jc w:val="both"/>
      </w:pPr>
      <w:r>
        <w:t>1</w:t>
      </w:r>
      <w:r w:rsidR="00F14790">
        <w:t>8</w:t>
      </w:r>
      <w:r w:rsidR="00FB1EFA" w:rsidRPr="00097D38">
        <w:t xml:space="preserve">. Ikimokyklinio ugdymo ir priešmokyklinio ugdymo mokytojai dirbantys 36 valandas per savaitę dirba vieno etato pareigose. </w:t>
      </w:r>
    </w:p>
    <w:p w14:paraId="1A4B9A8C" w14:textId="3709D183" w:rsidR="00FB1EFA" w:rsidRDefault="00F14790" w:rsidP="00FB1EFA">
      <w:pPr>
        <w:autoSpaceDE w:val="0"/>
        <w:autoSpaceDN w:val="0"/>
        <w:adjustRightInd w:val="0"/>
        <w:ind w:firstLine="851"/>
        <w:jc w:val="both"/>
      </w:pPr>
      <w:r>
        <w:t>19</w:t>
      </w:r>
      <w:r w:rsidR="00FB1EFA" w:rsidRPr="00097D38">
        <w:t>. Direktor</w:t>
      </w:r>
      <w:r w:rsidR="00E25A87">
        <w:t>iaus</w:t>
      </w:r>
      <w:r w:rsidR="00FB1EFA" w:rsidRPr="00097D38">
        <w:t xml:space="preserve"> įsakymu, skiriant pavaduoti laikinai nesančių darbuotojų dėl ligos, atostogų, kvalifikacijos tobulinimo, komandiruotės laikotarpiais, įstaigoje trūkstant kvalifikuotų darbuotojų, leidžiama dirbti daugiau nei 36 valandas per savaitę ir darbas nelaikomas viršvalandiniu. </w:t>
      </w:r>
    </w:p>
    <w:p w14:paraId="6174AFB2" w14:textId="2C6D7E4D" w:rsidR="00FB1EFA" w:rsidRDefault="00FB1EFA" w:rsidP="00FB1EFA">
      <w:pPr>
        <w:pStyle w:val="Default"/>
        <w:ind w:firstLine="851"/>
      </w:pPr>
      <w:r>
        <w:t>2</w:t>
      </w:r>
      <w:r w:rsidR="00F14790">
        <w:t>0</w:t>
      </w:r>
      <w:r>
        <w:t xml:space="preserve">. </w:t>
      </w:r>
      <w:r w:rsidRPr="00155B44">
        <w:t>Pedagogas netiesioginio darbo su vaikais valandomis gali dirbti grupėje</w:t>
      </w:r>
      <w:r w:rsidR="00FF026C">
        <w:t>, savo kabinete</w:t>
      </w:r>
      <w:r w:rsidRPr="00155B44">
        <w:t xml:space="preserve"> ar </w:t>
      </w:r>
      <w:r w:rsidR="00FF026C">
        <w:t>gimnazijos mokytojų kambaryje, bibliotekoje.</w:t>
      </w:r>
      <w:r w:rsidRPr="00155B44">
        <w:t xml:space="preserve"> </w:t>
      </w:r>
    </w:p>
    <w:p w14:paraId="54851A67" w14:textId="4709382A" w:rsidR="00FB1EFA" w:rsidRPr="00155B44" w:rsidRDefault="00FB1EFA" w:rsidP="00FB1EFA">
      <w:pPr>
        <w:pStyle w:val="Default"/>
        <w:ind w:firstLine="851"/>
      </w:pPr>
      <w:r>
        <w:t>2</w:t>
      </w:r>
      <w:r w:rsidR="00F14790">
        <w:t>1</w:t>
      </w:r>
      <w:r>
        <w:t xml:space="preserve">. </w:t>
      </w:r>
      <w:r w:rsidRPr="00155B44">
        <w:t>Pedagogas netiesioginio darbo su vaikais valandas gali dirbti nuotoliniu būdu, išskyrus kolegialaus bendradarbiavimo veiklas (susirinkimus, posėdžius, pasitarimus ir panašiai)</w:t>
      </w:r>
      <w:r w:rsidR="00FE1008">
        <w:t>.</w:t>
      </w:r>
    </w:p>
    <w:p w14:paraId="1152B9FD" w14:textId="23DBC7FB" w:rsidR="00FB1EFA" w:rsidRPr="00155B44" w:rsidRDefault="00FB1EFA" w:rsidP="00FB1EFA">
      <w:pPr>
        <w:pStyle w:val="Default"/>
        <w:ind w:firstLine="851"/>
      </w:pPr>
      <w:r>
        <w:t>2</w:t>
      </w:r>
      <w:r w:rsidR="00F14790">
        <w:t>2</w:t>
      </w:r>
      <w:r>
        <w:t xml:space="preserve">. </w:t>
      </w:r>
      <w:r w:rsidRPr="00155B44">
        <w:t>Atsižvelgiant į DK nuostatas, dirbti nuotoliniu būdu skiriama darbuotojo prašymu arba</w:t>
      </w:r>
      <w:r>
        <w:t xml:space="preserve"> </w:t>
      </w:r>
      <w:r w:rsidRPr="00155B44">
        <w:t xml:space="preserve">šalių susitarimu. </w:t>
      </w:r>
    </w:p>
    <w:p w14:paraId="319A458E" w14:textId="5B67BEC8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2</w:t>
      </w:r>
      <w:r w:rsidR="00F14790">
        <w:t>3</w:t>
      </w:r>
      <w:r w:rsidRPr="00097D38">
        <w:t>. Neatvykimas į darbą pagal nustatytą darbo grafiką arba savavališkas darbo grafiko pakeitimas be administracijos leidimo, yra laikomas darbo drausmės pažeidimu.</w:t>
      </w:r>
    </w:p>
    <w:p w14:paraId="066B2072" w14:textId="76C76170" w:rsidR="00FB1EFA" w:rsidRPr="00097D38" w:rsidRDefault="00FF026C" w:rsidP="00FB1EFA">
      <w:pPr>
        <w:autoSpaceDE w:val="0"/>
        <w:autoSpaceDN w:val="0"/>
        <w:adjustRightInd w:val="0"/>
        <w:ind w:firstLine="851"/>
        <w:jc w:val="both"/>
      </w:pPr>
      <w:r>
        <w:t>2</w:t>
      </w:r>
      <w:r w:rsidR="00F14790">
        <w:t>4</w:t>
      </w:r>
      <w:r w:rsidR="00FB1EFA" w:rsidRPr="00097D38">
        <w:t>. Pedagogų nekontaktinių valandų panaudojimo priežiūrą vykdo direktoriaus pavaduotojas ugdymui.</w:t>
      </w:r>
    </w:p>
    <w:p w14:paraId="628957B2" w14:textId="77777777" w:rsidR="00FB1EFA" w:rsidRPr="00097D38" w:rsidRDefault="00FB1EFA" w:rsidP="00FB1EFA">
      <w:pPr>
        <w:spacing w:line="360" w:lineRule="auto"/>
        <w:jc w:val="center"/>
      </w:pPr>
      <w:r w:rsidRPr="00097D38">
        <w:t>_______________________</w:t>
      </w:r>
    </w:p>
    <w:p w14:paraId="49F62F11" w14:textId="77777777" w:rsidR="00FB1EFA" w:rsidRDefault="00FB1EFA" w:rsidP="00FB1EFA">
      <w:pPr>
        <w:spacing w:line="360" w:lineRule="auto"/>
        <w:jc w:val="both"/>
      </w:pPr>
    </w:p>
    <w:p w14:paraId="04786C22" w14:textId="77777777" w:rsidR="00FB1EFA" w:rsidRDefault="00FB1EFA" w:rsidP="00FB1EFA">
      <w:pPr>
        <w:spacing w:line="360" w:lineRule="auto"/>
        <w:jc w:val="both"/>
      </w:pPr>
    </w:p>
    <w:p w14:paraId="1623D983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01E0AA33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21070575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4C3792EE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7C658A03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04A5A712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4563A9C5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69FE772F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4774A853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4490C933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2C25AC67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708D62A5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6DC21827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1A7D082A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55B12DA6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3CEE8AA3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68503B44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08B156D5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026F3C4C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51EDFF66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p w14:paraId="3005DE3F" w14:textId="77777777" w:rsidR="00FF026C" w:rsidRDefault="00FF026C" w:rsidP="000839FC">
      <w:pPr>
        <w:pStyle w:val="Standard"/>
        <w:jc w:val="both"/>
        <w:rPr>
          <w:bCs/>
        </w:rPr>
      </w:pPr>
    </w:p>
    <w:p w14:paraId="6B29937A" w14:textId="77777777" w:rsidR="00FF026C" w:rsidRDefault="00FF026C" w:rsidP="00FB1EFA">
      <w:pPr>
        <w:pStyle w:val="Standard"/>
        <w:ind w:left="5184"/>
        <w:jc w:val="both"/>
        <w:rPr>
          <w:bCs/>
        </w:rPr>
      </w:pPr>
    </w:p>
    <w:sectPr w:rsidR="00FF026C" w:rsidSect="00FB1EFA">
      <w:pgSz w:w="12240" w:h="15840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26AAC"/>
    <w:multiLevelType w:val="hybridMultilevel"/>
    <w:tmpl w:val="AB125634"/>
    <w:lvl w:ilvl="0" w:tplc="B2004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0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FA"/>
    <w:rsid w:val="00041067"/>
    <w:rsid w:val="000839FC"/>
    <w:rsid w:val="001441AD"/>
    <w:rsid w:val="00260F66"/>
    <w:rsid w:val="002670FF"/>
    <w:rsid w:val="003555B1"/>
    <w:rsid w:val="003A52C6"/>
    <w:rsid w:val="003C6314"/>
    <w:rsid w:val="004C19C8"/>
    <w:rsid w:val="0056600C"/>
    <w:rsid w:val="00611927"/>
    <w:rsid w:val="00687931"/>
    <w:rsid w:val="00974527"/>
    <w:rsid w:val="009A519A"/>
    <w:rsid w:val="00A51EB3"/>
    <w:rsid w:val="00A62DC5"/>
    <w:rsid w:val="00B2534F"/>
    <w:rsid w:val="00CC5937"/>
    <w:rsid w:val="00D819FB"/>
    <w:rsid w:val="00E25A87"/>
    <w:rsid w:val="00ED747C"/>
    <w:rsid w:val="00F14790"/>
    <w:rsid w:val="00FB1EFA"/>
    <w:rsid w:val="00FE1008"/>
    <w:rsid w:val="00FF026C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5BA6"/>
  <w15:chartTrackingRefBased/>
  <w15:docId w15:val="{92D3A3EC-ADED-481A-9290-B855B28F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FB1EFA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FB1EFA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FB1EF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 w:bidi="hi-IN"/>
    </w:rPr>
  </w:style>
  <w:style w:type="paragraph" w:customStyle="1" w:styleId="Standard">
    <w:name w:val="Standard"/>
    <w:rsid w:val="00FB1E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4661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Rasa Midverienė</cp:lastModifiedBy>
  <cp:revision>12</cp:revision>
  <dcterms:created xsi:type="dcterms:W3CDTF">2022-11-25T09:51:00Z</dcterms:created>
  <dcterms:modified xsi:type="dcterms:W3CDTF">2025-02-06T13:31:00Z</dcterms:modified>
</cp:coreProperties>
</file>